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9" w:rsidRPr="00440F97" w:rsidRDefault="000D3679" w:rsidP="000D367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D3679" w:rsidRPr="00440F97" w:rsidRDefault="000D3679" w:rsidP="000D3679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УВОД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Планом детаљне регулације комплекса </w:t>
      </w:r>
      <w:r w:rsidRPr="00440F97">
        <w:rPr>
          <w:rFonts w:ascii="Arial" w:hAnsi="Arial" w:cs="Arial"/>
          <w:b/>
        </w:rPr>
        <w:t>“ЦЕНТРАЛНА ПИЈАЦА”</w:t>
      </w:r>
      <w:r w:rsidRPr="00440F97">
        <w:rPr>
          <w:rFonts w:ascii="Arial" w:hAnsi="Arial" w:cs="Arial"/>
          <w:i/>
        </w:rPr>
        <w:t xml:space="preserve"> </w:t>
      </w:r>
      <w:r w:rsidRPr="00440F97">
        <w:rPr>
          <w:rFonts w:ascii="Arial" w:hAnsi="Arial" w:cs="Arial"/>
        </w:rPr>
        <w:t>у Зрењанину одређује се намена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евинског земљи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та, мре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ајница, комуналних система и инсталација, утвр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ује се нивелационо ре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ење са правилима регулације, парцелације,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ење и разграни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авају се јавне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од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других намена.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3239A3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ПРАВНИ И ПЛАНСКИ ОСНОВ ЗА ИЗРАДУ ПЛАНА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Правни и плански основ за израду и доно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ење Плана детаљне регулације садр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ани су у: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33"/>
        </w:numPr>
        <w:tabs>
          <w:tab w:val="num" w:pos="1122"/>
        </w:tabs>
        <w:ind w:hanging="921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Закону о планирању и изградњи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гласник” РС бр. 47/2003);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Генералном плану града Зрењанина до 2020. године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тине Зрењанин”, бр. 06-35-3/99-II-10-02 од 31.05.1995. године);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Правилнику о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тим правилима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регулације и парцелације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гласник” РС, бр. 75/2003 );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Одлуци о приступању изради Плана детаљне регулације комплекса “Централна Пијаца” у Зрењанину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тине Зрењанин”, бр.06-10/12/97-I-10-02 од 28.02.1997. године).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Овим  планом преузете су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обавезе и то:</w:t>
      </w:r>
    </w:p>
    <w:p w:rsidR="000D3679" w:rsidRPr="003239A3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Детаљни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план “Сливови старог Бегеја”-Б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тине Зрењанин”, бр. I -06/136/7/88 од 28.09.1988. године);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Главни пројекат колектора ки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не канализације на локалитету “Нова Пијаца” у Зрењанину-Градис 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ак, бр. 113/94 од 01.12.1994. године;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Детаљни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план-измена и допуна-,,ЦЕНТРАЛНЕ ПИЈАЦЕ”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тине Зрењанин”, бр. 06-30-14Д/95- I -10-02 од 31.05.1995. године ); издата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евинска дозвола;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пројекат “Дунав Центар” (“Слу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оп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тине Зрењанин”, бр. 06-12-55/02- I -04 од 26.03.2002. године; издата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евинска дозвола;</w:t>
      </w:r>
    </w:p>
    <w:p w:rsidR="000D3679" w:rsidRPr="00440F97" w:rsidRDefault="000D3679" w:rsidP="000D3679">
      <w:pPr>
        <w:numPr>
          <w:ilvl w:val="0"/>
          <w:numId w:val="33"/>
        </w:numPr>
        <w:tabs>
          <w:tab w:val="clear" w:pos="1669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Уту за изградњу продајног објекта “Делта М”; издата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евинска дозвола.</w:t>
      </w:r>
    </w:p>
    <w:p w:rsidR="000D3679" w:rsidRDefault="000D3679" w:rsidP="000D3679">
      <w:pPr>
        <w:ind w:left="1122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9724"/>
        </w:tabs>
        <w:ind w:left="1122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КОНЦЕПЦИЈА УРЕ</w:t>
      </w:r>
      <w:r w:rsidRPr="00440F97"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ЕЊА И ГРА</w:t>
      </w:r>
      <w:r w:rsidRPr="00440F97"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ЕЊА ПРОСТОРА</w:t>
      </w:r>
    </w:p>
    <w:p w:rsidR="000D3679" w:rsidRPr="00440F97" w:rsidRDefault="000D3679" w:rsidP="000D3679">
      <w:pPr>
        <w:ind w:left="144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ОБУХВА</w:t>
      </w:r>
      <w:r w:rsidRPr="00440F97"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ЕНОГ ПЛАНОМ ДЕТАЉНЕ РЕГУЛАЦИЈЕ</w:t>
      </w:r>
    </w:p>
    <w:p w:rsidR="000D3679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</w:p>
    <w:p w:rsidR="000D3679" w:rsidRPr="003239A3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ПОЛО</w:t>
      </w:r>
      <w:r w:rsidRPr="00440F97"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АЈ,МЕСТО И УЛОГА ПОДРУ</w:t>
      </w:r>
      <w:r w:rsidRPr="00440F97">
        <w:rPr>
          <w:rFonts w:ascii="Arial" w:hAnsi="Arial" w:cs="Arial"/>
          <w:b/>
          <w:lang w:val="sr-Cyrl-CS"/>
        </w:rPr>
        <w:t>Ч</w:t>
      </w:r>
      <w:r w:rsidRPr="00440F97">
        <w:rPr>
          <w:rFonts w:ascii="Arial" w:hAnsi="Arial" w:cs="Arial"/>
          <w:b/>
        </w:rPr>
        <w:t>ЈА ОБУХВА</w:t>
      </w:r>
      <w:r w:rsidRPr="00440F97"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ЕНОГ</w:t>
      </w:r>
    </w:p>
    <w:p w:rsidR="000D3679" w:rsidRPr="00440F97" w:rsidRDefault="000D3679" w:rsidP="000D3679">
      <w:pPr>
        <w:ind w:left="146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ПЛАНОМ ДЕТАЉНЕ РЕГУАЦИЈЕ У ПРОСТОРУ ГРАДА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Комплекс централне пијаце обухвата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ину од око 16,59ха и оме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ан је следе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ајницама: на југу се проте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градска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ајна артерија Булевар ослобо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 односно Бригадира Ристи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са трасом ка Новом Саду; западну границу одре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ује магистрална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ајница ка Кикинди -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арка </w:t>
      </w:r>
      <w:r w:rsidRPr="00440F97">
        <w:rPr>
          <w:rFonts w:ascii="Arial" w:hAnsi="Arial" w:cs="Arial"/>
        </w:rPr>
        <w:lastRenderedPageBreak/>
        <w:t>Зрењанина; северну границу одре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ује градска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ајница – Македонска</w:t>
      </w:r>
      <w:r w:rsidRPr="00440F97"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 исто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ну границу улице Николе Тесле и Обили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ева.</w:t>
      </w:r>
    </w:p>
    <w:p w:rsidR="000D3679" w:rsidRPr="003239A3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Дислокација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пијаце тј. Градске тр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нице је планирана због непостојања услова за развој садр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аја, недостатак паркинг места, а обзиром да се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пија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ни локалитет грани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и  са старим градским језгром, 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то подразумева у савременим условима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ивљења, неодговарају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одабир локалитета, те да капацитет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градске тр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нице не задовољава потребе становника, било је неопходно приступити њеном изме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тању. Основни параметри који су били доминантни при одабиру новог локалитета су: централни поло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 у односу на целокупно градско ткиво (ефикасно опслу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ивање становника) и одли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ајна повезаност са свим деловима града. Део предметног локалитета је обра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 приликом израде Детаљног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ког плана </w:t>
      </w:r>
      <w:r w:rsidRPr="00440F97">
        <w:rPr>
          <w:rFonts w:ascii="Arial" w:hAnsi="Arial" w:cs="Arial"/>
          <w:b/>
        </w:rPr>
        <w:t>“ЦЕНТРАЛНА ПИЈАЦА”</w:t>
      </w:r>
      <w:r w:rsidRPr="00440F97">
        <w:rPr>
          <w:rFonts w:ascii="Arial" w:hAnsi="Arial" w:cs="Arial"/>
          <w:i/>
        </w:rPr>
        <w:tab/>
      </w:r>
      <w:r w:rsidRPr="00440F97">
        <w:rPr>
          <w:rFonts w:ascii="Arial" w:hAnsi="Arial" w:cs="Arial"/>
        </w:rPr>
        <w:t>- (измена и допуна). Планирањем за дугоро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ан период, указала се потреба за про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ирењем простора намењеног комплексу </w:t>
      </w:r>
      <w:r w:rsidRPr="00440F97">
        <w:rPr>
          <w:rFonts w:ascii="Arial" w:hAnsi="Arial" w:cs="Arial"/>
          <w:b/>
        </w:rPr>
        <w:t>“ЦЕНТРАЛНА ПИЈАЦА</w:t>
      </w:r>
      <w:r w:rsidRPr="00440F97">
        <w:rPr>
          <w:rFonts w:ascii="Arial" w:hAnsi="Arial" w:cs="Arial"/>
          <w:b/>
          <w:i/>
        </w:rPr>
        <w:t>”</w:t>
      </w:r>
      <w:r w:rsidRPr="00440F97">
        <w:rPr>
          <w:rFonts w:ascii="Arial" w:hAnsi="Arial" w:cs="Arial"/>
        </w:rPr>
        <w:t xml:space="preserve">  као и обједињавање делатности које су у непосредном окру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ењу.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Детаљним планом регулације комплекса обухва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ени су локалитети са планском документацијом: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3239A3" w:rsidRDefault="000D3679" w:rsidP="000D3679">
      <w:pPr>
        <w:ind w:left="1108" w:hanging="36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1.  Детаљни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 план </w:t>
      </w:r>
      <w:r w:rsidRPr="00440F97">
        <w:rPr>
          <w:rFonts w:ascii="Arial" w:hAnsi="Arial" w:cs="Arial"/>
          <w:b/>
        </w:rPr>
        <w:t>“ЦЕНТРАЛНА ПИЈАЦА”</w:t>
      </w:r>
      <w:r w:rsidRPr="00440F97">
        <w:rPr>
          <w:rFonts w:ascii="Arial" w:hAnsi="Arial" w:cs="Arial"/>
        </w:rPr>
        <w:t xml:space="preserve"> (измена и допуна)</w:t>
      </w:r>
      <w:r>
        <w:rPr>
          <w:rFonts w:ascii="Arial" w:hAnsi="Arial" w:cs="Arial"/>
          <w:lang w:val="sr-Cyrl-CS"/>
        </w:rPr>
        <w:t>,</w:t>
      </w:r>
    </w:p>
    <w:p w:rsidR="000D3679" w:rsidRPr="003239A3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  <w:b/>
          <w:lang w:val="sr-Cyrl-CS"/>
        </w:rPr>
      </w:pPr>
      <w:r w:rsidRPr="00440F97">
        <w:rPr>
          <w:rFonts w:ascii="Arial" w:hAnsi="Arial" w:cs="Arial"/>
        </w:rPr>
        <w:t>2. 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 пројекат </w:t>
      </w:r>
      <w:r w:rsidRPr="00440F97">
        <w:rPr>
          <w:rFonts w:ascii="Arial" w:hAnsi="Arial" w:cs="Arial"/>
          <w:b/>
        </w:rPr>
        <w:t>“ДУНАВ-ЦЕНТАР”</w:t>
      </w:r>
      <w:r>
        <w:rPr>
          <w:rFonts w:ascii="Arial" w:hAnsi="Arial" w:cs="Arial"/>
          <w:b/>
          <w:lang w:val="sr-Cyrl-CS"/>
        </w:rPr>
        <w:t>.</w:t>
      </w:r>
    </w:p>
    <w:p w:rsidR="000D3679" w:rsidRPr="00440F97" w:rsidRDefault="000D3679" w:rsidP="000D3679">
      <w:pPr>
        <w:tabs>
          <w:tab w:val="left" w:pos="1122"/>
        </w:tabs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ајно ре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ење комплекса </w:t>
      </w:r>
      <w:r w:rsidRPr="00440F97">
        <w:rPr>
          <w:rFonts w:ascii="Arial" w:hAnsi="Arial" w:cs="Arial"/>
          <w:b/>
        </w:rPr>
        <w:t>“ЦЕНТРАЛНА ПИЈАЦА”</w:t>
      </w:r>
      <w:r w:rsidRPr="00440F97">
        <w:rPr>
          <w:rFonts w:ascii="Arial" w:hAnsi="Arial" w:cs="Arial"/>
        </w:rPr>
        <w:t xml:space="preserve">  наметнуло је поделу на три просторне целине тј.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зоне:</w:t>
      </w:r>
    </w:p>
    <w:p w:rsidR="000D3679" w:rsidRPr="003239A3" w:rsidRDefault="000D3679" w:rsidP="000D3679">
      <w:pPr>
        <w:tabs>
          <w:tab w:val="left" w:pos="1122"/>
        </w:tabs>
        <w:ind w:right="60"/>
        <w:jc w:val="both"/>
        <w:rPr>
          <w:rFonts w:ascii="Arial" w:hAnsi="Arial" w:cs="Arial"/>
          <w:lang w:val="sr-Cyrl-CS"/>
        </w:rPr>
      </w:pPr>
    </w:p>
    <w:tbl>
      <w:tblPr>
        <w:tblW w:w="10098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5314"/>
        <w:gridCol w:w="935"/>
      </w:tblGrid>
      <w:tr w:rsidR="000D3679" w:rsidRPr="00440F97" w:rsidTr="0049392C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ind w:right="60"/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I</w:t>
            </w:r>
            <w:r w:rsidRPr="00440F9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 xml:space="preserve"> УРБАНИСТИ</w:t>
            </w:r>
            <w:r w:rsidRPr="00440F97">
              <w:rPr>
                <w:rFonts w:ascii="Arial" w:hAnsi="Arial" w:cs="Arial"/>
                <w:b/>
                <w:lang w:val="sr-Cyrl-CS"/>
              </w:rPr>
              <w:t>Ч</w:t>
            </w:r>
            <w:r w:rsidRPr="00440F97">
              <w:rPr>
                <w:rFonts w:ascii="Arial" w:hAnsi="Arial" w:cs="Arial"/>
                <w:b/>
              </w:rPr>
              <w:t>КА ЗОНА</w:t>
            </w:r>
            <w:r w:rsidRPr="00440F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0D3679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>пијаца са пословним простором, централном гара</w:t>
            </w:r>
            <w:r w:rsidRPr="00440F97"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ом;</w:t>
            </w:r>
            <w:r>
              <w:rPr>
                <w:rFonts w:ascii="Arial" w:hAnsi="Arial" w:cs="Arial"/>
                <w:lang w:val="sr-Cyrl-CS"/>
              </w:rPr>
              <w:t xml:space="preserve">                      </w:t>
            </w:r>
            <w:r w:rsidRPr="00077BE4">
              <w:rPr>
                <w:rFonts w:ascii="Arial" w:hAnsi="Arial" w:cs="Arial"/>
                <w:b/>
                <w:lang w:val="sr-Cyrl-CS"/>
              </w:rPr>
              <w:t>2,08ха</w:t>
            </w:r>
          </w:p>
          <w:p w:rsidR="000D3679" w:rsidRPr="00BC4540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left="-108" w:right="60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ind w:right="60"/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>I</w:t>
            </w:r>
            <w:r w:rsidRPr="00440F97">
              <w:rPr>
                <w:rFonts w:ascii="Arial" w:hAnsi="Arial" w:cs="Arial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 xml:space="preserve">I </w:t>
            </w:r>
            <w:r w:rsidRPr="00440F97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>УРБАНИСТИ</w:t>
            </w:r>
            <w:r w:rsidRPr="00440F97">
              <w:rPr>
                <w:rFonts w:ascii="Arial" w:hAnsi="Arial" w:cs="Arial"/>
                <w:b/>
                <w:lang w:val="sr-Cyrl-CS"/>
              </w:rPr>
              <w:t>Ч</w:t>
            </w:r>
            <w:r w:rsidRPr="00440F97">
              <w:rPr>
                <w:rFonts w:ascii="Arial" w:hAnsi="Arial" w:cs="Arial"/>
                <w:b/>
              </w:rPr>
              <w:t>КА ЗОНА</w:t>
            </w:r>
            <w:r w:rsidRPr="00440F97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>стамбено пословни блок са постоје</w:t>
            </w:r>
            <w:r w:rsidRPr="00440F97"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им породи</w:t>
            </w:r>
            <w:r w:rsidRPr="00440F97"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ним и ви</w:t>
            </w:r>
            <w:r w:rsidRPr="00440F97"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епороди</w:t>
            </w:r>
            <w:r w:rsidRPr="00440F97"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</w:t>
            </w:r>
            <w:r w:rsidRPr="00440F97">
              <w:rPr>
                <w:rFonts w:ascii="Arial" w:hAnsi="Arial" w:cs="Arial"/>
                <w:lang w:val="sr-Cyrl-CS"/>
              </w:rPr>
              <w:t>им</w:t>
            </w:r>
            <w:r w:rsidRPr="00440F97">
              <w:rPr>
                <w:rFonts w:ascii="Arial" w:hAnsi="Arial" w:cs="Arial"/>
              </w:rPr>
              <w:t xml:space="preserve"> становањем</w:t>
            </w:r>
          </w:p>
          <w:p w:rsidR="000D3679" w:rsidRPr="00BC4540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 xml:space="preserve"> ( уз улицу Николе Тесле );</w:t>
            </w: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Pr="00077BE4">
              <w:rPr>
                <w:rFonts w:ascii="Arial" w:hAnsi="Arial" w:cs="Arial"/>
                <w:b/>
                <w:lang w:val="sr-Cyrl-CS"/>
              </w:rPr>
              <w:t>4,18ха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both"/>
              <w:rPr>
                <w:rFonts w:ascii="Arial" w:hAnsi="Arial" w:cs="Arial"/>
                <w:b/>
              </w:rPr>
            </w:pPr>
          </w:p>
          <w:p w:rsidR="000D3679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  <w:p w:rsidR="000D3679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D3679" w:rsidRPr="00440F97" w:rsidTr="0049392C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ind w:right="60"/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III УРБАНИСТИ</w:t>
            </w:r>
            <w:r w:rsidRPr="00440F97">
              <w:rPr>
                <w:rFonts w:ascii="Arial" w:hAnsi="Arial" w:cs="Arial"/>
                <w:b/>
                <w:lang w:val="sr-Cyrl-CS"/>
              </w:rPr>
              <w:t>Ч</w:t>
            </w:r>
            <w:r w:rsidRPr="00440F97">
              <w:rPr>
                <w:rFonts w:ascii="Arial" w:hAnsi="Arial" w:cs="Arial"/>
                <w:b/>
              </w:rPr>
              <w:t>КА ЗОНА</w:t>
            </w:r>
            <w:r w:rsidRPr="00440F97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  <w:tab w:val="left" w:pos="5393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>стамбено пословни блок са постоје</w:t>
            </w:r>
            <w:r w:rsidRPr="00440F97"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им ви</w:t>
            </w:r>
            <w:r w:rsidRPr="00440F97"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епороди</w:t>
            </w:r>
            <w:r w:rsidRPr="00440F97"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ним становањем и</w:t>
            </w:r>
            <w:r w:rsidRPr="00440F97">
              <w:rPr>
                <w:rFonts w:ascii="Arial" w:hAnsi="Arial" w:cs="Arial"/>
                <w:lang w:val="sr-Cyrl-CS"/>
              </w:rPr>
              <w:t xml:space="preserve"> </w:t>
            </w:r>
          </w:p>
          <w:p w:rsidR="000D3679" w:rsidRPr="00440F97" w:rsidRDefault="000D3679" w:rsidP="0049392C">
            <w:pPr>
              <w:tabs>
                <w:tab w:val="left" w:pos="1122"/>
                <w:tab w:val="left" w:pos="5393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  <w:lang w:val="sr-Cyrl-CS"/>
              </w:rPr>
              <w:t xml:space="preserve">породичним </w:t>
            </w:r>
            <w:r w:rsidRPr="00440F97">
              <w:rPr>
                <w:rFonts w:ascii="Arial" w:hAnsi="Arial" w:cs="Arial"/>
              </w:rPr>
              <w:t>им становањем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  <w:r w:rsidRPr="00440F97">
              <w:rPr>
                <w:rFonts w:ascii="Arial" w:hAnsi="Arial" w:cs="Arial"/>
              </w:rPr>
              <w:t xml:space="preserve">( уз улицу </w:t>
            </w:r>
            <w:r w:rsidRPr="00440F97"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арка Зрењанина );</w:t>
            </w:r>
            <w:r w:rsidRPr="00440F97">
              <w:rPr>
                <w:rFonts w:ascii="Arial" w:hAnsi="Arial" w:cs="Arial"/>
                <w:b/>
              </w:rPr>
              <w:t xml:space="preserve"> </w:t>
            </w:r>
            <w:r w:rsidRPr="00440F97">
              <w:rPr>
                <w:rFonts w:ascii="Arial" w:hAnsi="Arial" w:cs="Arial"/>
                <w:b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lang w:val="sr-Cyrl-CS"/>
              </w:rPr>
              <w:t xml:space="preserve">   4,63ха</w:t>
            </w:r>
            <w:r w:rsidRPr="00440F97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</w:p>
          <w:p w:rsidR="000D3679" w:rsidRPr="00440F97" w:rsidRDefault="000D3679" w:rsidP="0049392C">
            <w:pPr>
              <w:tabs>
                <w:tab w:val="left" w:pos="1122"/>
                <w:tab w:val="left" w:pos="5206"/>
              </w:tabs>
              <w:ind w:right="60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  <w:lang w:val="sr-Cyrl-CS"/>
              </w:rPr>
              <w:t xml:space="preserve">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both"/>
              <w:rPr>
                <w:rFonts w:ascii="Arial" w:hAnsi="Arial" w:cs="Arial"/>
                <w:b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both"/>
              <w:rPr>
                <w:rFonts w:ascii="Arial" w:hAnsi="Arial" w:cs="Arial"/>
                <w:b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  <w:r w:rsidRPr="00440F97">
              <w:rPr>
                <w:rFonts w:ascii="Arial" w:hAnsi="Arial" w:cs="Arial"/>
                <w:b/>
                <w:lang w:val="sr-Cyrl-CS"/>
              </w:rPr>
              <w:t xml:space="preserve">    </w:t>
            </w: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D3679" w:rsidRPr="00440F97" w:rsidTr="0049392C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ind w:right="60"/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>НЕТО ПОВР</w:t>
            </w:r>
            <w:r w:rsidRPr="00440F97">
              <w:rPr>
                <w:rFonts w:ascii="Arial" w:hAnsi="Arial" w:cs="Arial"/>
                <w:b/>
                <w:lang w:val="sr-Cyrl-CS"/>
              </w:rPr>
              <w:t>Ш</w:t>
            </w:r>
            <w:r w:rsidRPr="00440F97">
              <w:rPr>
                <w:rFonts w:ascii="Arial" w:hAnsi="Arial" w:cs="Arial"/>
                <w:b/>
              </w:rPr>
              <w:t>ИНА БЛОКА</w:t>
            </w:r>
            <w:r w:rsidRPr="00440F97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077BE4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</w:t>
            </w:r>
            <w:r w:rsidRPr="00077BE4">
              <w:rPr>
                <w:rFonts w:ascii="Arial" w:hAnsi="Arial" w:cs="Arial"/>
                <w:b/>
                <w:lang w:val="sr-Cyrl-CS"/>
              </w:rPr>
              <w:t>10,90ха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  <w:r w:rsidRPr="00440F97">
              <w:rPr>
                <w:rFonts w:ascii="Arial" w:hAnsi="Arial" w:cs="Arial"/>
                <w:b/>
              </w:rPr>
              <w:t xml:space="preserve">  </w:t>
            </w:r>
          </w:p>
          <w:p w:rsidR="000D3679" w:rsidRPr="00077BE4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D3679" w:rsidRPr="00440F97" w:rsidTr="0049392C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ind w:right="60"/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>САОБРА</w:t>
            </w:r>
            <w:r w:rsidRPr="00440F97">
              <w:rPr>
                <w:rFonts w:ascii="Arial" w:hAnsi="Arial" w:cs="Arial"/>
                <w:b/>
                <w:lang w:val="sr-Cyrl-CS"/>
              </w:rPr>
              <w:t>Ћ</w:t>
            </w:r>
            <w:r w:rsidRPr="00440F97">
              <w:rPr>
                <w:rFonts w:ascii="Arial" w:hAnsi="Arial" w:cs="Arial"/>
                <w:b/>
              </w:rPr>
              <w:t>АЈНЕ ПОВР</w:t>
            </w:r>
            <w:r w:rsidRPr="00440F97">
              <w:rPr>
                <w:rFonts w:ascii="Arial" w:hAnsi="Arial" w:cs="Arial"/>
                <w:b/>
                <w:lang w:val="sr-Cyrl-CS"/>
              </w:rPr>
              <w:t>Ш</w:t>
            </w:r>
            <w:r w:rsidRPr="00440F97">
              <w:rPr>
                <w:rFonts w:ascii="Arial" w:hAnsi="Arial" w:cs="Arial"/>
                <w:b/>
              </w:rPr>
              <w:t>ИНЕ</w:t>
            </w:r>
            <w:r w:rsidRPr="00440F97">
              <w:rPr>
                <w:rFonts w:ascii="Arial" w:hAnsi="Arial" w:cs="Arial"/>
              </w:rPr>
              <w:t>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077BE4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>градске саобра</w:t>
            </w:r>
            <w:r w:rsidRPr="00440F97"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ајнице, интерне саобра</w:t>
            </w:r>
            <w:r w:rsidRPr="00440F97"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ајнице, зелене повр</w:t>
            </w:r>
            <w:r w:rsidRPr="00440F97"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ине уз саобра</w:t>
            </w:r>
            <w:r w:rsidRPr="00440F97"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ајнице</w:t>
            </w:r>
            <w:r>
              <w:rPr>
                <w:rFonts w:ascii="Arial" w:hAnsi="Arial" w:cs="Arial"/>
                <w:lang w:val="sr-Cyrl-CS"/>
              </w:rPr>
              <w:t xml:space="preserve">                                 </w:t>
            </w:r>
            <w:r w:rsidRPr="00077BE4">
              <w:rPr>
                <w:rFonts w:ascii="Arial" w:hAnsi="Arial" w:cs="Arial"/>
                <w:b/>
                <w:lang w:val="sr-Cyrl-CS"/>
              </w:rPr>
              <w:t>5,69ха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right"/>
              <w:rPr>
                <w:rFonts w:ascii="Arial" w:hAnsi="Arial" w:cs="Arial"/>
                <w:b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right"/>
              <w:rPr>
                <w:rFonts w:ascii="Arial" w:hAnsi="Arial" w:cs="Arial"/>
                <w:b/>
              </w:rPr>
            </w:pP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40F97">
              <w:rPr>
                <w:rFonts w:ascii="Arial" w:hAnsi="Arial" w:cs="Arial"/>
                <w:b/>
                <w:lang w:val="sr-Cyrl-CS"/>
              </w:rPr>
              <w:t xml:space="preserve">  </w:t>
            </w:r>
          </w:p>
          <w:p w:rsidR="000D3679" w:rsidRPr="00440F97" w:rsidRDefault="000D3679" w:rsidP="0049392C">
            <w:pPr>
              <w:tabs>
                <w:tab w:val="left" w:pos="1122"/>
              </w:tabs>
              <w:ind w:right="6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D3679" w:rsidRPr="00440F97" w:rsidTr="0049392C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679" w:rsidRPr="00077BE4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  <w:i/>
                <w:lang w:val="sr-Cyrl-CS"/>
              </w:rPr>
            </w:pPr>
            <w:r w:rsidRPr="00440F97">
              <w:rPr>
                <w:rFonts w:ascii="Arial" w:hAnsi="Arial" w:cs="Arial"/>
              </w:rPr>
              <w:t xml:space="preserve"> </w:t>
            </w:r>
            <w:r w:rsidRPr="00440F97">
              <w:rPr>
                <w:rFonts w:ascii="Arial" w:hAnsi="Arial" w:cs="Arial"/>
                <w:b/>
              </w:rPr>
              <w:t>БРУТО ПОВР[ИНА БЛОКА КОМПЛЕКСА   “ЦЕНТРАЛАНА ПИЈАЦА”</w:t>
            </w:r>
            <w:r>
              <w:rPr>
                <w:rFonts w:ascii="Arial" w:hAnsi="Arial" w:cs="Arial"/>
                <w:b/>
                <w:lang w:val="sr-Cyrl-CS"/>
              </w:rPr>
              <w:t xml:space="preserve"> 16,59ха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D3679" w:rsidRPr="00440F97" w:rsidRDefault="000D3679" w:rsidP="0049392C">
            <w:pPr>
              <w:tabs>
                <w:tab w:val="left" w:pos="1122"/>
              </w:tabs>
              <w:ind w:right="60"/>
              <w:rPr>
                <w:rFonts w:ascii="Arial" w:hAnsi="Arial" w:cs="Arial"/>
                <w:b/>
              </w:rPr>
            </w:pPr>
          </w:p>
        </w:tc>
      </w:tr>
    </w:tbl>
    <w:p w:rsidR="000D3679" w:rsidRPr="00440F97" w:rsidRDefault="000D3679" w:rsidP="000D3679">
      <w:pPr>
        <w:tabs>
          <w:tab w:val="left" w:pos="1122"/>
        </w:tabs>
        <w:ind w:left="748" w:right="60"/>
        <w:jc w:val="both"/>
        <w:rPr>
          <w:rFonts w:ascii="Arial" w:hAnsi="Arial" w:cs="Arial"/>
        </w:rPr>
      </w:pPr>
    </w:p>
    <w:p w:rsidR="000D3679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  <w:lang w:val="sr-Cyrl-CS"/>
        </w:rPr>
      </w:pPr>
    </w:p>
    <w:p w:rsidR="000D3679" w:rsidRPr="00077BE4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Према ГП-у града Зрењанина до 2020. године комплекс пијаце има следе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у намену: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1"/>
          <w:numId w:val="3"/>
        </w:numPr>
        <w:tabs>
          <w:tab w:val="clear" w:pos="1800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градски центар</w:t>
      </w:r>
      <w:r w:rsidRPr="00440F97">
        <w:rPr>
          <w:rFonts w:ascii="Arial" w:hAnsi="Arial" w:cs="Arial"/>
          <w:lang w:val="sr-Cyrl-CS"/>
        </w:rPr>
        <w:t>,</w:t>
      </w:r>
    </w:p>
    <w:p w:rsidR="000D3679" w:rsidRPr="00440F97" w:rsidRDefault="000D3679" w:rsidP="000D3679">
      <w:pPr>
        <w:numPr>
          <w:ilvl w:val="1"/>
          <w:numId w:val="3"/>
        </w:numPr>
        <w:tabs>
          <w:tab w:val="clear" w:pos="1800"/>
          <w:tab w:val="num" w:pos="935"/>
        </w:tabs>
        <w:ind w:left="1309" w:hanging="561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</w:t>
      </w:r>
      <w:r w:rsidRPr="00440F97"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породи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 становање</w:t>
      </w:r>
      <w:r w:rsidRPr="00440F97">
        <w:rPr>
          <w:rFonts w:ascii="Arial" w:hAnsi="Arial" w:cs="Arial"/>
          <w:lang w:val="sr-Cyrl-CS"/>
        </w:rPr>
        <w:t>,</w:t>
      </w:r>
    </w:p>
    <w:p w:rsidR="000D3679" w:rsidRPr="00440F97" w:rsidRDefault="000D3679" w:rsidP="000D3679">
      <w:pPr>
        <w:numPr>
          <w:ilvl w:val="1"/>
          <w:numId w:val="3"/>
        </w:numPr>
        <w:tabs>
          <w:tab w:val="clear" w:pos="180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ви{епороди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 становање</w:t>
      </w:r>
      <w:r w:rsidRPr="00440F97">
        <w:rPr>
          <w:rFonts w:ascii="Arial" w:hAnsi="Arial" w:cs="Arial"/>
          <w:lang w:val="sr-Cyrl-CS"/>
        </w:rPr>
        <w:t>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Осим породи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и ви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епороди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становања са оптималном густином насељености 300 станов./ха, овај простор је предви|ен за развој централних активности. Планирани центар треба да задовољи првенствено свакодневне потребе снабдевања и услуга локалног становни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тва.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  <w:b/>
        </w:rPr>
        <w:t>3.2.  ЦИЉ ИЗРАДЕ ПЛАНА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Основни циљеви за израду Плана детаљне регулације су:</w:t>
      </w:r>
    </w:p>
    <w:p w:rsidR="000D3679" w:rsidRPr="00440F97" w:rsidRDefault="000D3679" w:rsidP="000D3679">
      <w:pPr>
        <w:numPr>
          <w:ilvl w:val="0"/>
          <w:numId w:val="31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могу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ност 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ирења простора за комуналне делатности са прате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садр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ајима;</w:t>
      </w:r>
    </w:p>
    <w:p w:rsidR="000D3679" w:rsidRPr="00440F97" w:rsidRDefault="000D3679" w:rsidP="000D3679">
      <w:pPr>
        <w:numPr>
          <w:ilvl w:val="0"/>
          <w:numId w:val="31"/>
        </w:numPr>
        <w:tabs>
          <w:tab w:val="clear" w:pos="1440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ајно растере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ење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ег пија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локалитета;</w:t>
      </w:r>
    </w:p>
    <w:p w:rsidR="000D3679" w:rsidRPr="00440F97" w:rsidRDefault="000D3679" w:rsidP="000D3679">
      <w:pPr>
        <w:numPr>
          <w:ilvl w:val="0"/>
          <w:numId w:val="31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могу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ност нове стамбене изградње;</w:t>
      </w:r>
    </w:p>
    <w:p w:rsidR="000D3679" w:rsidRPr="00440F97" w:rsidRDefault="000D3679" w:rsidP="000D3679">
      <w:pPr>
        <w:numPr>
          <w:ilvl w:val="0"/>
          <w:numId w:val="31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промена намена повр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ина ради рационалног кори</w:t>
      </w:r>
      <w:r w:rsidRPr="00440F97"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ења градског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евинског земљи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та;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складу са Генералним Планом града Зрењанина до 2020. године.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1496"/>
        </w:tabs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3.3.  ГРАНИЦА ПРОСТОРА ОБУХВА</w:t>
      </w:r>
      <w:r w:rsidRPr="00440F97"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 xml:space="preserve">ЕНОГ ПЛАНОМ СА      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  <w:t xml:space="preserve">       ПОПИСОМ КАТАСТАРСКИХ ПАРЦЕЛА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Опис границе подру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ја обухва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еног овим планом по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иње у најсевернијој та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 која се налази на пресеку осовина коловоза улице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 (катастарска парцела број 9528) и Македонске (катастарска парцела број 9584). Од по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етне та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граница иде осовином коловоза улице Македонке све до раскрснице са улицом Николе Тесле (катастарска парцела број 9588) где се ломи и наставља осовином коловоза улице Николе Тесле све до краја улице (раскрсница улица Николе Тесле, Цвији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еве и Обили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еве) где се ломи и иде најбли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им путем (под углом од 90 у односу на улицу Булевара Ослобо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ења) до осовине коловоза улице Булевар Ослобо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ења. Граница се овде поново ломи и прате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осовину коловоза улице Булевар Ослобо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ења у правцу запада до раскрснице са улицом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арка Зрењанина и у пресеку ових двеју осовина се ломи и даље иде осовином коловоза улице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 све до по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етне та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Предметни план обухвата подру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</w:t>
      </w:r>
      <w:r w:rsidRPr="00440F97">
        <w:rPr>
          <w:rFonts w:ascii="Arial" w:hAnsi="Arial" w:cs="Arial"/>
          <w:lang w:val="sr-Cyrl-CS"/>
        </w:rPr>
        <w:t>а</w:t>
      </w:r>
      <w:r w:rsidRPr="00440F97">
        <w:rPr>
          <w:rFonts w:ascii="Arial" w:hAnsi="Arial" w:cs="Arial"/>
        </w:rPr>
        <w:t xml:space="preserve"> изме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у улица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Зрењанина, Македонске, Николе Тесле, Обили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еве, Булевара Ослобо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 и Бригадира Ристи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у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ини од 16,59ха.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Предметно подру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је обухватају следе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целе кат</w:t>
      </w:r>
      <w:r w:rsidRPr="00440F97">
        <w:rPr>
          <w:rFonts w:ascii="Arial" w:hAnsi="Arial" w:cs="Arial"/>
          <w:lang w:val="sr-Cyrl-CS"/>
        </w:rPr>
        <w:t xml:space="preserve">астарске </w:t>
      </w:r>
      <w:r w:rsidRPr="00440F97">
        <w:rPr>
          <w:rFonts w:ascii="Arial" w:hAnsi="Arial" w:cs="Arial"/>
        </w:rPr>
        <w:t xml:space="preserve">парцеле у </w:t>
      </w:r>
      <w:r w:rsidRPr="00440F97">
        <w:rPr>
          <w:rFonts w:ascii="Arial" w:hAnsi="Arial" w:cs="Arial"/>
        </w:rPr>
        <w:lastRenderedPageBreak/>
        <w:t>К.О.Зрењанину</w:t>
      </w:r>
      <w:r w:rsidRPr="00440F97">
        <w:rPr>
          <w:rFonts w:ascii="Arial" w:hAnsi="Arial" w:cs="Arial"/>
          <w:lang w:val="sr-Cyrl-CS"/>
        </w:rPr>
        <w:t>:</w:t>
      </w:r>
    </w:p>
    <w:p w:rsidR="000D3679" w:rsidRPr="00440F97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2906/1, 2906/2, 2906/3, 2907, 2908/1, 2908/2, 2910, 2911, 2912, 2913, 2914, 2915, 2916, 2917, 2918, 2919, 2920/1, 2920/2, 2921, 2922, 2923/1, 2923/2, 2925, 2926/1, 2926/2, 2926/3, 2927, 2928/1, 2928/2, 2930, 2931/1, 2931/2, 2932/1,02932/2, 2933/1, 2933/2, 2934, 2935/1, 2935/2, 2936/1, 2936/2, 2937/1, 2937/2, 2938,2939/1, 2939/2, 2940/1, 2940/2, 2941/1, 2941/2, 2941/3, 2941/4, 2941/5, 2941/6, 2942/1, 2942/2, 2943/1, 2943/2, 2943/3, 2943/4, 2943/5, 2943/6, 2944, 2945/1, 2945/2, 2948, 2949/1, 2949/2, 2950/1, 2950/2, 2951/1, 2951/2, 2951/3, 2952/1, 2952/2, 2953, 2954/1, 2954/2, 2955/1, 2955/2, 2956, 2957, 2958/8, 2959/2, 2960/1, 2960/2, 2961/1, 2961/2, 2962/1, 2962/2, 2962/4, 2963/1, 2963/2, 2963/5, 2963/6, 2963/7, 2964/1, 2964/2, 2964/3, 2965/1, 2965/2, 2965/3, 2966/1, 2966/2, 2966/3, 2967/1, 2967/2, 2967/3, 2967/4, 2967/5, 2967/6, 2967/7, 2968, 2969, 2970, 2971, 2972, 2973, 2974/1, 2974/2, 2975, 2976/1, 2976/2, 2976/3, 2977, 2978/1, 2978/2, 2979, 2980/1, 2980/2, 2980/3, 2981, 2982/1, 2982/2, 2982/3, 2983/1, 2983/2, 2983/3, 2983/4, 2983/5, 2983/6, 2983/7, 2988/1, 2988/2, 2989/1, 2989/2, 2992/1, 2992/2, 2992/4, 2993/1, 2994, 2995/1, 2995/2, 2996, 2997/1, 2997/2, 2997/3, 2997/4, 2997/5, 2998/1, 2998/2, 2999/2, 2999/3, 2999/4, 2999/5, 3000/1, 3000/2, 3000/3, 3000/4, 3000/5, 3000/6, 3001, 3002/1, 3002/2, 3002/3, 3002/4, 3002/5, 3002/6, 3002/7, 3002/8, 3002/9, 3003, 3004/1, 3004/2, 3005/1, 3005/2, 3005/3, 3005/4, 3005/5, 3006, 3007, 3009/1, 3009/2, 3009/3, 3009/4, 3009/5, 3010, 3011/1, 3011/2, 3011/3, 3012/1, 3013/1, 3013/2, 3015/1, 3015/2, 3016/1, 3016/2, 3016/3, 3016/4, 3016/5, 3016/6, 3017/1, 3017/2, 3018/1, 3019, 3020, 3022/1, 3022/2, 3023/1, 3023/2, 3023/3, 3023/4, 3024, 3025, 3026, 3027, 3028, 3029, 3030, 3031/1, 3031/2, 3032, 3033/1, 3033/2, 3034, 3035, 3036, 3037, 3038, 3039, 3040, 3041, 3042/1, и делова парцела 9528,9584,9585.</w:t>
      </w:r>
    </w:p>
    <w:p w:rsidR="000D3679" w:rsidRPr="00440F97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СТАТУС ЗЕМЉИ</w:t>
      </w:r>
      <w:r w:rsidRPr="00440F97"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ТА У ОКВИРУ ПРОСТОРА ОБУХВА</w:t>
      </w:r>
      <w:r w:rsidRPr="00440F97"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ЕНОГ ПЛАНОМ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Парцеле обухва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ене Планом детаљне регулације су у статусу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евинског земљи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 у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евинском подру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ју. Усвојеним ДУП-ом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</w:rPr>
        <w:t xml:space="preserve"> планирана је линија експропријације у дну парцеле из улица 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 и Николе Тесле, према планираном пија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ном локалитету. У току је разре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ење имовинско правних односа обухва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ених овим ДУП-ом. Од укупне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комплекса обухва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еног регулационим планом П=16,59 ха, планирано је да се експропри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П= 7,38 ха и осим остварене П= 6,47 ха, преостаје да се том процесу експропри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 јо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 13% односно П= 0,97 ха.</w:t>
      </w:r>
    </w:p>
    <w:p w:rsidR="000D3679" w:rsidRPr="003239A3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3239A3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  <w:b/>
        </w:rPr>
        <w:t>П</w:t>
      </w:r>
      <w:r>
        <w:rPr>
          <w:rFonts w:ascii="Arial" w:hAnsi="Arial" w:cs="Arial"/>
          <w:b/>
          <w:lang w:val="sr-Cyrl-CS"/>
        </w:rPr>
        <w:t>редложени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обухват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плана са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поделом на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јавно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остало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грађевинко</w:t>
      </w:r>
      <w:r w:rsidRPr="00440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земљиште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Катастарско топографска подлога за израду урбанисти</w:t>
      </w:r>
      <w:r w:rsidRPr="00440F97"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ког плана ура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ена у РГЗ Слу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би за катастар непокретности, Зрењанин, К.О. Зрењанин I, Република Србија, издата под бројем 953-2/02-604 својим непотпуним садр</w:t>
      </w:r>
      <w:r w:rsidRPr="00440F97"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ајем није одговарала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ој ситуацији на терену</w:t>
      </w:r>
      <w:r w:rsidRPr="00440F97"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те је било неопходно приступити њеном допуњавању.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Границе постоје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 експроприације јесте основ да се у делу према улици </w:t>
      </w:r>
      <w:r w:rsidRPr="00440F97">
        <w:rPr>
          <w:rFonts w:ascii="Arial" w:hAnsi="Arial" w:cs="Arial"/>
        </w:rPr>
        <w:lastRenderedPageBreak/>
        <w:t>Македонска са бројевима катастарских парцела 3026, 3025, 2962/1, настави планирана експроприација за потребе ре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ења саобра</w:t>
      </w:r>
      <w:r w:rsidRPr="00440F97"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ајних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ина Програма комплекса </w:t>
      </w:r>
      <w:r w:rsidRPr="00440F97">
        <w:rPr>
          <w:rFonts w:ascii="Arial" w:hAnsi="Arial" w:cs="Arial"/>
          <w:b/>
        </w:rPr>
        <w:t>“ЦЕНТРАЛНА ПИЈАЦА”</w:t>
      </w:r>
      <w:r w:rsidRPr="00440F97">
        <w:rPr>
          <w:rFonts w:ascii="Arial" w:hAnsi="Arial" w:cs="Arial"/>
        </w:rPr>
        <w:t xml:space="preserve"> . 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Јавно гра</w:t>
      </w:r>
      <w:r w:rsidRPr="00440F97"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евинско земљи</w:t>
      </w:r>
      <w:r w:rsidRPr="00440F97"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те са бројевима катастарских парцела: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2923/2, 2926/2, 2926/3, 2927, 2928/1, 2928/2, 2931/2, 2933/2, 2935/2, 2937/2, 2939/2, 2941/2, 2941/4, 2941/5, 2943/3, 2943/4, 2943/5, 2943/6, 2944, 2945/1, 2945/2, 2949/2, 2958/7, 2958/8, 2960/1, 2962/1, 2962/3, 2962/4, 2963/5, 2963/6, 2963/7, 2964/3,  2965/2, 2965/3, 2966/3, 2967/1, 2967/7, 2968, 2969, 2988/3, 2989/2, 2993/1, 2995/1, 2997/1, 3000/1, 3002/1, 3005/1, 3006, 3009/1, 3010, 3013/1, 3016/3, 3016/4, 3016/5, 3016/6, 3017/1, 3017/2, 3020, 3023/1, 3023/2;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и делови катастарских парцела: 2107, 2911, 2913, 2915, 2917, 2919, 2921, 2924, 2960/2, 2961/1,  2962/1, 2962/2, 2963/3, 2964/1, 2965/1, 2966/1, 2966/2, 2983/1, 3025, 3026, 3028, 3030, 3032, 3034, 3036, 9523, 9528, 9584, 9585, 9589.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Укупна повр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јавног гра</w:t>
      </w:r>
      <w:r w:rsidRPr="00440F97"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евинског земљи</w:t>
      </w:r>
      <w:r w:rsidRPr="00440F97"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та износи </w:t>
      </w:r>
      <w:r w:rsidRPr="00440F97">
        <w:rPr>
          <w:rFonts w:ascii="Arial" w:hAnsi="Arial" w:cs="Arial"/>
          <w:b/>
        </w:rPr>
        <w:t>П = 7,308 ха.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Остало гра</w:t>
      </w:r>
      <w:r w:rsidRPr="00440F97"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евинско земљи</w:t>
      </w:r>
      <w:r w:rsidRPr="00440F97"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те са бројевима катастарских парцела: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2906/1, 2906/2, 2906/3, 2907, 2908/1, 2908/2, 2910, 2911, 2912, 2913, 2914, 2915, 2916, 2917, 2918, 2919, 2920/1, 2920/2, 2921, 2922, 2923/1, 2925, 2926/1, 2930, 2931/1, 2932/1,02932/2, 2933/1, 2934, 2935/1, 2936/1, 2936/2, 2937/1, 2938, 2939/1, 2940/1, 2940/2, 2941/1, 2941/3, 2941/6, 2942/1, 2942/2, 2943/1, 2943/2, 2948, 2949/1, 2950/1, 2950/2, 2951/1, 2951/2, 2951/3, 2952/1, 2952/2, 2953, 2954/1, 2954/2, 2955/1, 2955/2, 2956, 2957, 2959/2, 2961/2, 2963/1, 2967/2, 2967/3, 2967/4, 2967/5, 2967/6, 2970, 2971, 2972, 2973, 2974/1, 2974/2, 2975, 2976/1, 2976/2, 2976/3, 2977, 2978/1, 2978/2, 2979, 2980/1, 2980/2, 2980/3, 2981, 2982/1, 2982/2, 2982/3, 2983/2, 2983/3, 2983/4, 2983/5, 2983/6, 2983/7, 2988/1, 2988/2, 2989/1, 2992/1, 2992/2, 2992/4, 2994, 2995/2, 2996, 2997/2, 2997/3, 2997/4, 2997/5, 2998/1, 2998/2, 2999/2, 2999/3, 2999/4, 2999/5, 3000/2, 3000/3, 3000/4, 3000/5, 3000/6, 3001, 3002/2, 3002/3, 3002/4, 3002/5, 3002/6, 3002/7, 3002/8, 3002/9, 3003, 3004/1, 3004/2, 3005/2, 3005/3, 3005/4, 3005/5, 3007, 3009/2, 3009/3, 3009/4, 3009/5,  3011/1, 3011/2, 3011/3, 3012/1, 3013/2, 3015/1, 3015/2, 3016/1, 3016/2, 3018/1, 3019,  3022/1, 3022/2,  3023/3, 3023/4, 3024, 3025, 3026, 3027, 3028, 3029, 3030, 3031/1, 3031/2, 3032, 3033/1, 3033/2, 3034, 3035, 3036, 3037, 3038, 3039, 3040, 3041, 3042/1;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и делови катастарских парцела:</w:t>
      </w:r>
      <w:r w:rsidRPr="00440F97">
        <w:rPr>
          <w:rFonts w:ascii="Arial" w:hAnsi="Arial" w:cs="Arial"/>
        </w:rPr>
        <w:tab/>
        <w:t xml:space="preserve"> 2937/2, 2939/2, 2941/4, 2941/5, 2943/3, 2943/4, 2960/2, 2961/1, 2962/2, 2963/2, 2963/3, 2963/5, 2964/1, 2964/2, 2965/1, 2965/2, 2966/1, 2966/2, 2968, 2969, 2983/1, 2989/2, 2993/1, 2995/1, 2997/1, 3001/1, 3002/1, 3005/1, 3006, 3009/1, 3010, 3017/1, 3020, 3023/1, 3023/2, 3026, 9528, 9584, 9585, 9589.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Укупна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остал</w:t>
      </w:r>
      <w:r>
        <w:rPr>
          <w:rFonts w:ascii="Arial" w:hAnsi="Arial" w:cs="Arial"/>
        </w:rPr>
        <w:t>ог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евинског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та износи </w:t>
      </w:r>
      <w:r w:rsidRPr="00440F97">
        <w:rPr>
          <w:rFonts w:ascii="Arial" w:hAnsi="Arial" w:cs="Arial"/>
          <w:b/>
        </w:rPr>
        <w:t>П</w:t>
      </w:r>
      <w:r w:rsidRPr="00440F97">
        <w:rPr>
          <w:rFonts w:ascii="Arial" w:hAnsi="Arial" w:cs="Arial"/>
          <w:b/>
          <w:position w:val="-12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 o:ole="">
            <v:imagedata r:id="rId6" o:title=""/>
          </v:shape>
          <o:OLEObject Type="Embed" ProgID="Equation.3" ShapeID="_x0000_i1025" DrawAspect="Content" ObjectID="_1383713476" r:id="rId7"/>
        </w:object>
      </w:r>
      <w:r w:rsidRPr="00440F97">
        <w:rPr>
          <w:rFonts w:ascii="Arial" w:hAnsi="Arial" w:cs="Arial"/>
          <w:b/>
        </w:rPr>
        <w:t xml:space="preserve"> = 9,298 ха.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Програмом за израду плана комплекса </w:t>
      </w:r>
      <w:r w:rsidRPr="00440F97">
        <w:rPr>
          <w:rFonts w:ascii="Arial" w:hAnsi="Arial" w:cs="Arial"/>
          <w:b/>
        </w:rPr>
        <w:t>“ЦЕНТРАЛНА ПИЈАЦА</w:t>
      </w:r>
      <w:r w:rsidRPr="00440F97">
        <w:rPr>
          <w:rFonts w:ascii="Arial" w:hAnsi="Arial" w:cs="Arial"/>
          <w:b/>
          <w:i/>
        </w:rPr>
        <w:t>”</w:t>
      </w:r>
      <w:r>
        <w:rPr>
          <w:rFonts w:ascii="Arial" w:hAnsi="Arial" w:cs="Arial"/>
        </w:rPr>
        <w:t xml:space="preserve">  у Зрењанину обахва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ена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јавн</w:t>
      </w:r>
      <w:r>
        <w:rPr>
          <w:rFonts w:ascii="Arial" w:hAnsi="Arial" w:cs="Arial"/>
        </w:rPr>
        <w:t>ог и осталог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евинског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та износи </w:t>
      </w:r>
    </w:p>
    <w:p w:rsidR="000D3679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DA09E1" w:rsidRDefault="000D3679" w:rsidP="000D3679">
      <w:pPr>
        <w:ind w:left="720"/>
        <w:jc w:val="both"/>
        <w:rPr>
          <w:rFonts w:ascii="Arial" w:hAnsi="Arial" w:cs="Arial"/>
          <w:b/>
          <w:vertAlign w:val="subscript"/>
          <w:lang w:val="sr-Cyrl-CS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  <w:b/>
        </w:rPr>
        <w:t xml:space="preserve"> П = П</w:t>
      </w:r>
      <w:r w:rsidRPr="00440F97">
        <w:rPr>
          <w:rFonts w:ascii="Arial" w:hAnsi="Arial" w:cs="Arial"/>
          <w:b/>
          <w:position w:val="-14"/>
        </w:rPr>
        <w:object w:dxaOrig="160" w:dyaOrig="380">
          <v:shape id="_x0000_i1026" type="#_x0000_t75" style="width:8.25pt;height:18.75pt" o:ole="">
            <v:imagedata r:id="rId8" o:title=""/>
          </v:shape>
          <o:OLEObject Type="Embed" ProgID="Equation.3" ShapeID="_x0000_i1026" DrawAspect="Content" ObjectID="_1383713477" r:id="rId9"/>
        </w:object>
      </w:r>
      <w:r w:rsidRPr="00440F97">
        <w:rPr>
          <w:rFonts w:ascii="Arial" w:hAnsi="Arial" w:cs="Arial"/>
          <w:b/>
        </w:rPr>
        <w:t>+ П</w:t>
      </w:r>
      <w:r w:rsidRPr="00440F97">
        <w:rPr>
          <w:rFonts w:ascii="Arial" w:hAnsi="Arial" w:cs="Arial"/>
          <w:b/>
          <w:position w:val="-12"/>
        </w:rPr>
        <w:object w:dxaOrig="160" w:dyaOrig="360">
          <v:shape id="_x0000_i1027" type="#_x0000_t75" style="width:11.25pt;height:18pt" o:ole="">
            <v:imagedata r:id="rId6" o:title=""/>
          </v:shape>
          <o:OLEObject Type="Embed" ProgID="Equation.3" ShapeID="_x0000_i1027" DrawAspect="Content" ObjectID="_1383713478" r:id="rId10"/>
        </w:object>
      </w:r>
      <w:r w:rsidRPr="00440F97">
        <w:rPr>
          <w:rFonts w:ascii="Arial" w:hAnsi="Arial" w:cs="Arial"/>
          <w:b/>
        </w:rPr>
        <w:t xml:space="preserve">= 7,308 + 9,298 </w:t>
      </w:r>
      <w:r>
        <w:rPr>
          <w:rFonts w:ascii="Arial" w:hAnsi="Arial" w:cs="Arial"/>
          <w:b/>
        </w:rPr>
        <w:t>= 16,590 ха</w:t>
      </w:r>
    </w:p>
    <w:p w:rsidR="000D3679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lastRenderedPageBreak/>
        <w:t>4.</w:t>
      </w:r>
      <w:r w:rsidRPr="00440F97">
        <w:rPr>
          <w:rFonts w:ascii="Arial" w:hAnsi="Arial" w:cs="Arial"/>
          <w:b/>
        </w:rPr>
        <w:tab/>
        <w:t>ПРОСТОРНЕ ЦЕЛИНЕ У ОКВИРУ ПЛАНА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3239A3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Простор обухва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ен План</w:t>
      </w:r>
      <w:r>
        <w:rPr>
          <w:rFonts w:ascii="Arial" w:hAnsi="Arial" w:cs="Arial"/>
        </w:rPr>
        <w:t>ом детаљне регулације је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ајним ре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ењем подељен на три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зоне: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480"/>
      </w:tblGrid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ЗОНА 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480" w:type="dxa"/>
          </w:tcPr>
          <w:p w:rsidR="000D3679" w:rsidRPr="007A171E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Обухва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ена новопројектованим саобра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ајницама, подељена према функционалним целинама на</w:t>
            </w: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1 – </w:t>
            </w:r>
            <w:r w:rsidRPr="00440F97">
              <w:rPr>
                <w:rFonts w:ascii="Arial" w:hAnsi="Arial" w:cs="Arial"/>
              </w:rPr>
              <w:t>Пословни центар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2 – </w:t>
            </w:r>
            <w:r w:rsidRPr="00440F97">
              <w:rPr>
                <w:rFonts w:ascii="Arial" w:hAnsi="Arial" w:cs="Arial"/>
              </w:rPr>
              <w:t>Зелена пијаца са пословним простором у функцији пијаце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3 </w:t>
            </w:r>
            <w:r>
              <w:rPr>
                <w:rFonts w:ascii="Arial" w:hAnsi="Arial" w:cs="Arial"/>
              </w:rPr>
              <w:t>– Централна гара`а са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ним простором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ЗОНА 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Простире се уз саобра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ајницу Николе Тесле, подељена према функционалним целинама на: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  <w:r>
              <w:rPr>
                <w:rFonts w:ascii="Arial" w:hAnsi="Arial" w:cs="Arial"/>
              </w:rPr>
              <w:t xml:space="preserve"> -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2</w:t>
            </w:r>
            <w:r>
              <w:rPr>
                <w:rFonts w:ascii="Arial" w:hAnsi="Arial" w:cs="Arial"/>
              </w:rPr>
              <w:t xml:space="preserve"> – Планирано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3</w:t>
            </w:r>
            <w:r>
              <w:rPr>
                <w:rFonts w:ascii="Arial" w:hAnsi="Arial" w:cs="Arial"/>
              </w:rPr>
              <w:t xml:space="preserve"> –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4</w:t>
            </w:r>
            <w:r>
              <w:rPr>
                <w:rFonts w:ascii="Arial" w:hAnsi="Arial" w:cs="Arial"/>
              </w:rPr>
              <w:t xml:space="preserve"> – Резервисана повр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ина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ЗОНА</w:t>
            </w:r>
            <w:r>
              <w:rPr>
                <w:rFonts w:ascii="Arial" w:hAnsi="Arial" w:cs="Arial"/>
                <w:b/>
              </w:rPr>
              <w:t xml:space="preserve"> III</w:t>
            </w:r>
          </w:p>
        </w:tc>
        <w:tc>
          <w:tcPr>
            <w:tcW w:w="7480" w:type="dxa"/>
          </w:tcPr>
          <w:p w:rsidR="000D3679" w:rsidRPr="007A171E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  <w:lang w:val="sr-Cyrl-CS"/>
              </w:rPr>
            </w:pPr>
            <w:r w:rsidRPr="00440F97"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остире се уз магистралну саобра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 xml:space="preserve">ајницу 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арка Зрењанина са поделом на:</w:t>
            </w: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  <w:r>
              <w:rPr>
                <w:rFonts w:ascii="Arial" w:hAnsi="Arial" w:cs="Arial"/>
              </w:rPr>
              <w:t xml:space="preserve">  - 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2</w:t>
            </w:r>
            <w:r>
              <w:rPr>
                <w:rFonts w:ascii="Arial" w:hAnsi="Arial" w:cs="Arial"/>
              </w:rPr>
              <w:t xml:space="preserve">  -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3</w:t>
            </w:r>
            <w:r>
              <w:rPr>
                <w:rFonts w:ascii="Arial" w:hAnsi="Arial" w:cs="Arial"/>
              </w:rPr>
              <w:t xml:space="preserve">  - 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но ст</w:t>
            </w:r>
            <w:r>
              <w:rPr>
                <w:rFonts w:ascii="Arial" w:hAnsi="Arial" w:cs="Arial"/>
              </w:rPr>
              <w:t>ановање са пословним простором</w:t>
            </w:r>
            <w:r w:rsidRPr="00440F97">
              <w:rPr>
                <w:rFonts w:ascii="Arial" w:hAnsi="Arial" w:cs="Arial"/>
              </w:rPr>
              <w:t xml:space="preserve"> на дел</w:t>
            </w:r>
            <w:r>
              <w:rPr>
                <w:rFonts w:ascii="Arial" w:hAnsi="Arial" w:cs="Arial"/>
              </w:rPr>
              <w:t>у парцеле оријентисаном ка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ном комплексу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4</w:t>
            </w:r>
            <w:r>
              <w:rPr>
                <w:rFonts w:ascii="Arial" w:hAnsi="Arial" w:cs="Arial"/>
              </w:rPr>
              <w:t xml:space="preserve"> -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планираним пословним простором на дел</w:t>
            </w:r>
            <w:r>
              <w:rPr>
                <w:rFonts w:ascii="Arial" w:hAnsi="Arial" w:cs="Arial"/>
              </w:rPr>
              <w:t>у парцеле оријентисаном ка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ном комплексом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5</w:t>
            </w:r>
            <w:r>
              <w:rPr>
                <w:rFonts w:ascii="Arial" w:hAnsi="Arial" w:cs="Arial"/>
              </w:rPr>
              <w:t xml:space="preserve">  -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6</w:t>
            </w:r>
            <w:r>
              <w:rPr>
                <w:rFonts w:ascii="Arial" w:hAnsi="Arial" w:cs="Arial"/>
              </w:rPr>
              <w:t xml:space="preserve">  -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пословни простор (УП “Дунав Центар”)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  <w:tr w:rsidR="000D3679" w:rsidRPr="00440F97" w:rsidTr="0049392C">
        <w:tc>
          <w:tcPr>
            <w:tcW w:w="1870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7</w:t>
            </w:r>
            <w:r w:rsidRPr="00440F97">
              <w:rPr>
                <w:rFonts w:ascii="Arial" w:hAnsi="Arial" w:cs="Arial"/>
              </w:rPr>
              <w:t>- Посто</w:t>
            </w:r>
            <w:r>
              <w:rPr>
                <w:rFonts w:ascii="Arial" w:hAnsi="Arial" w:cs="Arial"/>
              </w:rPr>
              <w:t>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пословни простор на основу уту ( “Делта М”)</w:t>
            </w:r>
          </w:p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D3679" w:rsidRPr="003E19C9" w:rsidRDefault="000D3679" w:rsidP="000D3679">
      <w:pPr>
        <w:tabs>
          <w:tab w:val="left" w:pos="748"/>
        </w:tabs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НАМЕНА ПОВР</w:t>
      </w:r>
      <w:r>
        <w:rPr>
          <w:rFonts w:ascii="Arial" w:hAnsi="Arial" w:cs="Arial"/>
          <w:b/>
          <w:lang w:val="sr-Cyrl-CS"/>
        </w:rPr>
        <w:t>Ш</w:t>
      </w:r>
      <w:r>
        <w:rPr>
          <w:rFonts w:ascii="Arial" w:hAnsi="Arial" w:cs="Arial"/>
          <w:b/>
        </w:rPr>
        <w:t>ИНА УРБАНИСТИ</w:t>
      </w:r>
      <w:r>
        <w:rPr>
          <w:rFonts w:ascii="Arial" w:hAnsi="Arial" w:cs="Arial"/>
          <w:b/>
          <w:lang w:val="sr-Cyrl-CS"/>
        </w:rPr>
        <w:t>Ч</w:t>
      </w:r>
      <w:r w:rsidRPr="00440F97">
        <w:rPr>
          <w:rFonts w:ascii="Arial" w:hAnsi="Arial" w:cs="Arial"/>
          <w:b/>
        </w:rPr>
        <w:t xml:space="preserve">КИХ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  <w:b/>
        </w:rPr>
        <w:t>ЗОНА</w:t>
      </w:r>
      <w:r>
        <w:rPr>
          <w:rFonts w:ascii="Arial" w:hAnsi="Arial" w:cs="Arial"/>
          <w:b/>
          <w:lang w:val="sr-Cyrl-CS"/>
        </w:rPr>
        <w:t xml:space="preserve"> </w:t>
      </w:r>
      <w:r w:rsidRPr="00440F97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sr-Cyrl-CS"/>
        </w:rPr>
        <w:t xml:space="preserve"> </w:t>
      </w:r>
      <w:r w:rsidRPr="00440F97">
        <w:rPr>
          <w:rFonts w:ascii="Arial" w:hAnsi="Arial" w:cs="Arial"/>
          <w:b/>
        </w:rPr>
        <w:t>БЛОКОВА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оквиру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ких зона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ена је поједина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на подела на блок</w:t>
      </w:r>
      <w:r>
        <w:rPr>
          <w:rFonts w:ascii="Arial" w:hAnsi="Arial" w:cs="Arial"/>
        </w:rPr>
        <w:t>ове у зависности од намене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667"/>
      </w:tblGrid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ЗОНА 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667" w:type="dxa"/>
          </w:tcPr>
          <w:p w:rsidR="000D3679" w:rsidRPr="00893F1F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  <w:r w:rsidRPr="00440F97">
              <w:rPr>
                <w:rFonts w:ascii="Arial" w:hAnsi="Arial" w:cs="Arial"/>
              </w:rPr>
              <w:t>:  Планирана је изградња пословних објеката спратности од П до П+2 са наменом у функ</w:t>
            </w:r>
            <w:r>
              <w:rPr>
                <w:rFonts w:ascii="Arial" w:hAnsi="Arial" w:cs="Arial"/>
              </w:rPr>
              <w:t>цији пијаце и магистралне собра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ајнице(тргов</w:t>
            </w:r>
            <w:r>
              <w:rPr>
                <w:rFonts w:ascii="Arial" w:hAnsi="Arial" w:cs="Arial"/>
                <w:lang w:val="sr-Cyrl-CS"/>
              </w:rPr>
              <w:t>и</w:t>
            </w:r>
            <w:r w:rsidRPr="00440F97">
              <w:rPr>
                <w:rFonts w:ascii="Arial" w:hAnsi="Arial" w:cs="Arial"/>
              </w:rPr>
              <w:t>на,угоститељство занатство, бензинска пумпа и др.)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014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2:</w:t>
            </w:r>
            <w:r>
              <w:rPr>
                <w:rFonts w:ascii="Arial" w:hAnsi="Arial" w:cs="Arial"/>
              </w:rPr>
              <w:t xml:space="preserve">  Полуатријумски поло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ај пословног</w:t>
            </w:r>
            <w:r>
              <w:rPr>
                <w:rFonts w:ascii="Arial" w:hAnsi="Arial" w:cs="Arial"/>
              </w:rPr>
              <w:t xml:space="preserve"> простора са зеленом пијацом-тр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ницом за п</w:t>
            </w:r>
            <w:r>
              <w:rPr>
                <w:rFonts w:ascii="Arial" w:hAnsi="Arial" w:cs="Arial"/>
              </w:rPr>
              <w:t xml:space="preserve">отребе снабдевања становника у 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ирем окр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ењу; у оквиру б</w:t>
            </w:r>
            <w:r>
              <w:rPr>
                <w:rFonts w:ascii="Arial" w:hAnsi="Arial" w:cs="Arial"/>
              </w:rPr>
              <w:t>лока планирана је изградња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них објеката спратности од Вп до П+</w:t>
            </w:r>
            <w:r>
              <w:rPr>
                <w:rFonts w:ascii="Arial" w:hAnsi="Arial" w:cs="Arial"/>
              </w:rPr>
              <w:t>1. Планиран је и покривени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 простор  (П=4</w:t>
            </w:r>
            <w:r>
              <w:rPr>
                <w:rFonts w:ascii="Arial" w:hAnsi="Arial" w:cs="Arial"/>
              </w:rPr>
              <w:t xml:space="preserve">300м2) са тезгама и санитарним 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вором;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014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3:</w:t>
            </w:r>
            <w:r>
              <w:rPr>
                <w:rFonts w:ascii="Arial" w:hAnsi="Arial" w:cs="Arial"/>
              </w:rPr>
              <w:t xml:space="preserve">  Централна гара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 спра</w:t>
            </w:r>
            <w:r>
              <w:rPr>
                <w:rFonts w:ascii="Arial" w:hAnsi="Arial" w:cs="Arial"/>
              </w:rPr>
              <w:t>тности П+2 капацитета 140 путни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ких аутомобила и отво</w:t>
            </w:r>
            <w:r>
              <w:rPr>
                <w:rFonts w:ascii="Arial" w:hAnsi="Arial" w:cs="Arial"/>
              </w:rPr>
              <w:t>рен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 простор;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ЗОНА 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1:</w:t>
            </w:r>
            <w:r>
              <w:rPr>
                <w:rFonts w:ascii="Arial" w:hAnsi="Arial" w:cs="Arial"/>
              </w:rPr>
              <w:t xml:space="preserve"> 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спратности По+П+1+Пк;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-108"/>
                <w:tab w:val="left" w:pos="0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2:</w:t>
            </w:r>
            <w:r>
              <w:rPr>
                <w:rFonts w:ascii="Arial" w:hAnsi="Arial" w:cs="Arial"/>
              </w:rPr>
              <w:t xml:space="preserve"> 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спратности По+П+1+Пк са планираним стамбено пословним простором у дну п</w:t>
            </w:r>
            <w:r>
              <w:rPr>
                <w:rFonts w:ascii="Arial" w:hAnsi="Arial" w:cs="Arial"/>
              </w:rPr>
              <w:t>арцеле са оријентацијом ка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ном комплексу, спратности  П+1;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3:  </w:t>
            </w: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спратн</w:t>
            </w:r>
            <w:r>
              <w:rPr>
                <w:rFonts w:ascii="Arial" w:hAnsi="Arial" w:cs="Arial"/>
              </w:rPr>
              <w:t>ости По+П+2, са планираном гара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ом за 5 путни</w:t>
            </w:r>
            <w:r>
              <w:rPr>
                <w:rFonts w:ascii="Arial" w:hAnsi="Arial" w:cs="Arial"/>
                <w:lang w:val="sr-Cyrl-CS"/>
              </w:rPr>
              <w:t>ч</w:t>
            </w:r>
            <w:r>
              <w:rPr>
                <w:rFonts w:ascii="Arial" w:hAnsi="Arial" w:cs="Arial"/>
              </w:rPr>
              <w:t>ких аутомобила према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ем детаљно - урбанисти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ком плану</w:t>
            </w:r>
            <w:r w:rsidRPr="00440F97">
              <w:rPr>
                <w:rFonts w:ascii="Arial" w:hAnsi="Arial" w:cs="Arial"/>
                <w:b/>
                <w:i/>
              </w:rPr>
              <w:t>“</w:t>
            </w:r>
            <w:r w:rsidRPr="00440F97">
              <w:rPr>
                <w:rFonts w:ascii="Arial" w:hAnsi="Arial" w:cs="Arial"/>
                <w:b/>
              </w:rPr>
              <w:t>ЦЕНТРАЛНА ПИЈАЦА”</w:t>
            </w:r>
            <w:r w:rsidRPr="00440F97">
              <w:rPr>
                <w:rFonts w:ascii="Arial" w:hAnsi="Arial" w:cs="Arial"/>
              </w:rPr>
              <w:t>–(измена и допуна);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4:</w:t>
            </w:r>
            <w:r>
              <w:rPr>
                <w:rFonts w:ascii="Arial" w:hAnsi="Arial" w:cs="Arial"/>
              </w:rPr>
              <w:t xml:space="preserve">  Резервисана повр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ина за делатности које су у функцији становања;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ЗОНА</w:t>
            </w:r>
            <w:r>
              <w:rPr>
                <w:rFonts w:ascii="Arial" w:hAnsi="Arial" w:cs="Arial"/>
                <w:b/>
              </w:rPr>
              <w:t xml:space="preserve"> III</w:t>
            </w: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1:  </w:t>
            </w:r>
            <w:r>
              <w:rPr>
                <w:rFonts w:ascii="Arial" w:hAnsi="Arial" w:cs="Arial"/>
              </w:rPr>
              <w:t>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 становање са пословним простором у приземљу објекта, испратнсти По+П+4; планиран п</w:t>
            </w:r>
            <w:r>
              <w:rPr>
                <w:rFonts w:ascii="Arial" w:hAnsi="Arial" w:cs="Arial"/>
              </w:rPr>
              <w:t>ословни простор је намењен садр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ајима који су прате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и део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 xml:space="preserve">ног становања; 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>БЛОК 2:</w:t>
            </w:r>
            <w:r w:rsidRPr="00440F97">
              <w:rPr>
                <w:rFonts w:ascii="Arial" w:hAnsi="Arial" w:cs="Arial"/>
              </w:rPr>
              <w:t xml:space="preserve">  Постој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 xml:space="preserve">но становање са пословним простором у приземљу објекта, спратности По+П+4;  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827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3:  </w:t>
            </w:r>
            <w:r>
              <w:rPr>
                <w:rFonts w:ascii="Arial" w:hAnsi="Arial" w:cs="Arial"/>
              </w:rPr>
              <w:t>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 у приземљу, спратности По+П+4 са планираним пословним простором у дн</w:t>
            </w:r>
            <w:r>
              <w:rPr>
                <w:rFonts w:ascii="Arial" w:hAnsi="Arial" w:cs="Arial"/>
              </w:rPr>
              <w:t>у парцеле оријентисаном ка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ном комплексу, спратности П+1;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79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4:  </w:t>
            </w: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спратности По+П+1+Пк са планираним стамбено пословним простором у дн</w:t>
            </w:r>
            <w:r>
              <w:rPr>
                <w:rFonts w:ascii="Arial" w:hAnsi="Arial" w:cs="Arial"/>
              </w:rPr>
              <w:t>у парцеле оријентисаном ка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ном комплексу, спратности П+1;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5:</w:t>
            </w:r>
            <w:r>
              <w:rPr>
                <w:rFonts w:ascii="Arial" w:hAnsi="Arial" w:cs="Arial"/>
              </w:rPr>
              <w:t xml:space="preserve"> 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спратности По+П+1+Пк;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014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БЛОК 6:  </w:t>
            </w: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пословно сервисни просто</w:t>
            </w:r>
            <w:r>
              <w:rPr>
                <w:rFonts w:ascii="Arial" w:hAnsi="Arial" w:cs="Arial"/>
              </w:rPr>
              <w:t>р спратности П+1, према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ем урбанисти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ком плану “Дунав Центар” (у изградњи);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7:  </w:t>
            </w:r>
            <w:r w:rsidRPr="00440F97">
              <w:rPr>
                <w:rFonts w:ascii="Arial" w:hAnsi="Arial" w:cs="Arial"/>
              </w:rPr>
              <w:t>Продајни простор спратности П према издатим уту “Делта М”;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  <w:b/>
              </w:rPr>
              <w:t xml:space="preserve">БЛОК 8:  </w:t>
            </w:r>
            <w:r>
              <w:rPr>
                <w:rFonts w:ascii="Arial" w:hAnsi="Arial" w:cs="Arial"/>
              </w:rPr>
              <w:t>Продојни простор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евинског материјала спратности Вп;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ЈАВНЕ ПОВР[ИНЕ</w:t>
            </w:r>
          </w:p>
        </w:tc>
        <w:tc>
          <w:tcPr>
            <w:tcW w:w="7667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Колске и пе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CS"/>
              </w:rPr>
              <w:t>чп</w:t>
            </w:r>
            <w:r>
              <w:rPr>
                <w:rFonts w:ascii="Arial" w:hAnsi="Arial" w:cs="Arial"/>
              </w:rPr>
              <w:t>ке саобра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ајнице, паркинзи, зелене повр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ине уз саобра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ајнице на јавним саобра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ајним и зеленим повр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инама није дозвољена изградња нит</w:t>
            </w:r>
            <w:r>
              <w:rPr>
                <w:rFonts w:ascii="Arial" w:hAnsi="Arial" w:cs="Arial"/>
              </w:rPr>
              <w:t>и постављање привремених (монта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них ) објеката.</w:t>
            </w:r>
          </w:p>
        </w:tc>
      </w:tr>
    </w:tbl>
    <w:p w:rsidR="000D3679" w:rsidRPr="00E63D67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tabs>
          <w:tab w:val="left" w:pos="748"/>
        </w:tabs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 xml:space="preserve">       Табеларни п</w:t>
      </w:r>
      <w:r>
        <w:rPr>
          <w:rFonts w:ascii="Arial" w:hAnsi="Arial" w:cs="Arial"/>
          <w:b/>
        </w:rPr>
        <w:t>риказ повр{ина обухва</w:t>
      </w:r>
      <w:r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ених Планом детаљне регулације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4166"/>
        <w:gridCol w:w="2379"/>
      </w:tblGrid>
      <w:tr w:rsidR="000D3679" w:rsidRPr="00440F97" w:rsidTr="0049392C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ЗОНА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НАМЕНА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ПОВР[ИНА (м2)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</w:rPr>
              <w:t>Пословни простор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5050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 w:rsidRPr="00440F97">
              <w:rPr>
                <w:rFonts w:ascii="Arial" w:hAnsi="Arial" w:cs="Arial"/>
              </w:rPr>
              <w:t>Зелена пијаца са пословним простором у функцији пијаце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10860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Централна гара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 са отвореним пија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5580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3093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Планирано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21485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2331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Резервисана повр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ина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1338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79" w:rsidRPr="00E63D67" w:rsidRDefault="000D3679" w:rsidP="0049392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5276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 ви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440F97">
              <w:rPr>
                <w:rFonts w:ascii="Arial" w:hAnsi="Arial" w:cs="Arial"/>
              </w:rPr>
              <w:t>епо</w:t>
            </w:r>
            <w:r>
              <w:rPr>
                <w:rFonts w:ascii="Arial" w:hAnsi="Arial" w:cs="Arial"/>
              </w:rPr>
              <w:t>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3560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Планирано ви</w:t>
            </w:r>
            <w:r>
              <w:rPr>
                <w:rFonts w:ascii="Arial" w:hAnsi="Arial" w:cs="Arial"/>
                <w:lang w:val="sr-Cyrl-CS"/>
              </w:rPr>
              <w:t>ш</w:t>
            </w:r>
            <w:r>
              <w:rPr>
                <w:rFonts w:ascii="Arial" w:hAnsi="Arial" w:cs="Arial"/>
              </w:rPr>
              <w:t>епороди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пословним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12230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 са планираним пословним простором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16316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породи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становање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3760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пословни простор (УП “Дунав Центар”)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1710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пословни простор на основу уту (“Делта М”)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1796</w:t>
            </w:r>
          </w:p>
        </w:tc>
      </w:tr>
      <w:tr w:rsidR="000D3679" w:rsidRPr="00440F97" w:rsidTr="0049392C">
        <w:trPr>
          <w:cantSplit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и пословни простор</w:t>
            </w:r>
          </w:p>
          <w:p w:rsidR="000D3679" w:rsidRPr="00440F97" w:rsidRDefault="000D3679" w:rsidP="0049392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1488</w:t>
            </w:r>
          </w:p>
        </w:tc>
      </w:tr>
      <w:tr w:rsidR="000D3679" w:rsidRPr="00440F97" w:rsidTr="0049392C">
        <w:trPr>
          <w:cantSplit/>
        </w:trPr>
        <w:tc>
          <w:tcPr>
            <w:tcW w:w="7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НЕТО ПОВР</w:t>
            </w:r>
            <w:r>
              <w:rPr>
                <w:rFonts w:ascii="Arial" w:hAnsi="Arial" w:cs="Arial"/>
                <w:b/>
                <w:lang w:val="sr-Cyrl-CS"/>
              </w:rPr>
              <w:t>Ш</w:t>
            </w:r>
            <w:r w:rsidRPr="00440F97">
              <w:rPr>
                <w:rFonts w:ascii="Arial" w:hAnsi="Arial" w:cs="Arial"/>
                <w:b/>
              </w:rPr>
              <w:t>ИНА БЛОКОВА: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fldChar w:fldCharType="begin"/>
            </w:r>
            <w:r w:rsidRPr="00440F97">
              <w:rPr>
                <w:rFonts w:ascii="Arial" w:hAnsi="Arial" w:cs="Arial"/>
                <w:b/>
              </w:rPr>
              <w:instrText xml:space="preserve"> =SUM(ABOVE) </w:instrText>
            </w:r>
            <w:r w:rsidRPr="00440F97">
              <w:rPr>
                <w:rFonts w:ascii="Arial" w:hAnsi="Arial" w:cs="Arial"/>
                <w:b/>
              </w:rPr>
              <w:fldChar w:fldCharType="separate"/>
            </w:r>
            <w:r w:rsidRPr="00440F97">
              <w:rPr>
                <w:rFonts w:ascii="Arial" w:hAnsi="Arial" w:cs="Arial"/>
                <w:b/>
                <w:noProof/>
              </w:rPr>
              <w:t>95873</w:t>
            </w:r>
            <w:r w:rsidRPr="00440F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3679" w:rsidRPr="00440F97" w:rsidTr="0049392C">
        <w:trPr>
          <w:cantSplit/>
        </w:trPr>
        <w:tc>
          <w:tcPr>
            <w:tcW w:w="7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ЈАВНЕ САОБРА</w:t>
            </w:r>
            <w:r>
              <w:rPr>
                <w:rFonts w:ascii="Arial" w:hAnsi="Arial" w:cs="Arial"/>
                <w:b/>
                <w:lang w:val="sr-Cyrl-CS"/>
              </w:rPr>
              <w:t>Ћ</w:t>
            </w:r>
            <w:r>
              <w:rPr>
                <w:rFonts w:ascii="Arial" w:hAnsi="Arial" w:cs="Arial"/>
                <w:b/>
              </w:rPr>
              <w:t>АЈНЕ ПОВР</w:t>
            </w:r>
            <w:r>
              <w:rPr>
                <w:rFonts w:ascii="Arial" w:hAnsi="Arial" w:cs="Arial"/>
                <w:b/>
                <w:lang w:val="sr-Cyrl-CS"/>
              </w:rPr>
              <w:t>Ш</w:t>
            </w:r>
            <w:r w:rsidRPr="00440F97">
              <w:rPr>
                <w:rFonts w:ascii="Arial" w:hAnsi="Arial" w:cs="Arial"/>
                <w:b/>
              </w:rPr>
              <w:t>ИНЕ: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50067</w:t>
            </w:r>
          </w:p>
        </w:tc>
      </w:tr>
      <w:tr w:rsidR="000D3679" w:rsidRPr="00440F97" w:rsidTr="0049392C">
        <w:trPr>
          <w:cantSplit/>
        </w:trPr>
        <w:tc>
          <w:tcPr>
            <w:tcW w:w="7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ПОВР</w:t>
            </w:r>
            <w:r>
              <w:rPr>
                <w:rFonts w:ascii="Arial" w:hAnsi="Arial" w:cs="Arial"/>
                <w:b/>
                <w:lang w:val="sr-Cyrl-CS"/>
              </w:rPr>
              <w:t>Ш</w:t>
            </w:r>
            <w:r>
              <w:rPr>
                <w:rFonts w:ascii="Arial" w:hAnsi="Arial" w:cs="Arial"/>
                <w:b/>
              </w:rPr>
              <w:t>ИНА КОМПЛЕКСА ОБУХВА</w:t>
            </w:r>
            <w:r>
              <w:rPr>
                <w:rFonts w:ascii="Arial" w:hAnsi="Arial" w:cs="Arial"/>
                <w:b/>
                <w:lang w:val="sr-Cyrl-CS"/>
              </w:rPr>
              <w:t>Ћ</w:t>
            </w:r>
            <w:r w:rsidRPr="00440F97">
              <w:rPr>
                <w:rFonts w:ascii="Arial" w:hAnsi="Arial" w:cs="Arial"/>
                <w:b/>
              </w:rPr>
              <w:t>ЕНОГ РЕГ.ПЛАНОМ: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165940</w:t>
            </w:r>
          </w:p>
        </w:tc>
      </w:tr>
    </w:tbl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ПРАВИЛА ПАРЦЕЛАЦИЈЕ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 подела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у регулац</w:t>
      </w:r>
      <w:r>
        <w:rPr>
          <w:rFonts w:ascii="Arial" w:hAnsi="Arial" w:cs="Arial"/>
        </w:rPr>
        <w:t>ионом плану је на три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з</w:t>
      </w:r>
      <w:r>
        <w:rPr>
          <w:rFonts w:ascii="Arial" w:hAnsi="Arial" w:cs="Arial"/>
        </w:rPr>
        <w:t>оне. Прва , централна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ка зона обухвата комплекс </w:t>
      </w:r>
      <w:r w:rsidRPr="00440F97">
        <w:rPr>
          <w:rFonts w:ascii="Arial" w:hAnsi="Arial" w:cs="Arial"/>
          <w:b/>
        </w:rPr>
        <w:t>“ЦЕНТРАЛНЕ ПИЈАЦЕ</w:t>
      </w:r>
      <w:r>
        <w:rPr>
          <w:rFonts w:ascii="Arial" w:hAnsi="Arial" w:cs="Arial"/>
        </w:rPr>
        <w:t>” и  простор изме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у друге и тре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зоне; проте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се изме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 ул.Б.Ристи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и ул.Македонске. Друга зона тако|е</w:t>
      </w:r>
      <w:r>
        <w:rPr>
          <w:rFonts w:ascii="Arial" w:hAnsi="Arial" w:cs="Arial"/>
        </w:rPr>
        <w:t xml:space="preserve"> обухвата простор који се проте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изме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у ул.Б</w:t>
      </w:r>
      <w:r>
        <w:rPr>
          <w:rFonts w:ascii="Arial" w:hAnsi="Arial" w:cs="Arial"/>
        </w:rPr>
        <w:t>.Ристи}а и ул.Македонске али 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 ул.Н.Тесле. Тре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зона исто</w:t>
      </w:r>
      <w:r>
        <w:rPr>
          <w:rFonts w:ascii="Arial" w:hAnsi="Arial" w:cs="Arial"/>
        </w:rPr>
        <w:t xml:space="preserve"> обухвата простор који се проте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изме|у ул.Б.Ристи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 и ул.Македонске али 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 улице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.Зрењанина.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Даља подела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ина је по блоковима у оквиру зона. У првој </w:t>
      </w:r>
      <w:r>
        <w:rPr>
          <w:rFonts w:ascii="Arial" w:hAnsi="Arial" w:cs="Arial"/>
        </w:rPr>
        <w:t>зони постоје три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у другој зони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етири и тре}ој осам блокова.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Најве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интерве</w:t>
      </w:r>
      <w:r>
        <w:rPr>
          <w:rFonts w:ascii="Arial" w:hAnsi="Arial" w:cs="Arial"/>
        </w:rPr>
        <w:t>нција у промени граница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их парцела је у првој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кој зони у тре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ем блоку. На постоје}у парцелацију </w:t>
      </w:r>
      <w:r w:rsidRPr="00440F97">
        <w:rPr>
          <w:rFonts w:ascii="Arial" w:hAnsi="Arial" w:cs="Arial"/>
          <w:b/>
        </w:rPr>
        <w:t xml:space="preserve">УП “ЦЕНТРАЛНА ПИЈАЦА-измена и допуна </w:t>
      </w:r>
      <w:r w:rsidRPr="00281E99">
        <w:rPr>
          <w:rFonts w:ascii="Arial" w:hAnsi="Arial" w:cs="Arial"/>
          <w:b/>
        </w:rPr>
        <w:t>1995.година</w:t>
      </w:r>
      <w:r>
        <w:rPr>
          <w:rFonts w:ascii="Arial" w:hAnsi="Arial" w:cs="Arial"/>
        </w:rPr>
        <w:t>.” која се у потпуности ува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ава) надовезује</w:t>
      </w:r>
      <w:r>
        <w:rPr>
          <w:rFonts w:ascii="Arial" w:hAnsi="Arial" w:cs="Arial"/>
        </w:rPr>
        <w:t xml:space="preserve"> се парцелација којом се обезбе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ује потребна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 за зграду гара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е, отворени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 простор и потребне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ајне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за излазак на</w:t>
      </w:r>
      <w:r>
        <w:rPr>
          <w:rFonts w:ascii="Arial" w:hAnsi="Arial" w:cs="Arial"/>
        </w:rPr>
        <w:t xml:space="preserve"> Македонску улицу. Све поједина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не парцеле у првој зони се ут</w:t>
      </w:r>
      <w:r>
        <w:rPr>
          <w:rFonts w:ascii="Arial" w:hAnsi="Arial" w:cs="Arial"/>
        </w:rPr>
        <w:t xml:space="preserve">апају (спајају) у једну с тим,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то }е обје</w:t>
      </w:r>
      <w:r>
        <w:rPr>
          <w:rFonts w:ascii="Arial" w:hAnsi="Arial" w:cs="Arial"/>
        </w:rPr>
        <w:t>кти који буду у овој зони изгра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ени, након тога бити снимљени</w:t>
      </w:r>
      <w:r>
        <w:rPr>
          <w:rFonts w:ascii="Arial" w:hAnsi="Arial" w:cs="Arial"/>
        </w:rPr>
        <w:t xml:space="preserve"> и након тога добити засебан бр</w:t>
      </w:r>
      <w:r>
        <w:rPr>
          <w:rFonts w:ascii="Arial" w:hAnsi="Arial" w:cs="Arial"/>
          <w:lang w:val="sr-Cyrl-CS"/>
        </w:rPr>
        <w:t>ој</w:t>
      </w:r>
      <w:r w:rsidRPr="00440F97">
        <w:rPr>
          <w:rFonts w:ascii="Arial" w:hAnsi="Arial" w:cs="Arial"/>
        </w:rPr>
        <w:t xml:space="preserve"> парцеле.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другој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кој зони, у другом блоку мењају се границе оних парцела од којих се формира отворени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 простор,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еном </w:t>
      </w:r>
      <w:r>
        <w:rPr>
          <w:rFonts w:ascii="Arial" w:hAnsi="Arial" w:cs="Arial"/>
        </w:rPr>
        <w:t>ДУП-ом “Иза Николе Тесле”, пони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тава парцелација и вра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а на првобитно стање. </w:t>
      </w:r>
      <w:r>
        <w:rPr>
          <w:rFonts w:ascii="Arial" w:hAnsi="Arial" w:cs="Arial"/>
        </w:rPr>
        <w:t>Остале парцеле у овој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кој зони се задр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авају у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границама.</w:t>
      </w: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тре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ој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кој зони, у блоко</w:t>
      </w:r>
      <w:r>
        <w:rPr>
          <w:rFonts w:ascii="Arial" w:hAnsi="Arial" w:cs="Arial"/>
        </w:rPr>
        <w:t>вима један и три, где је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ено ви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епороди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но становање </w:t>
      </w:r>
      <w:r>
        <w:rPr>
          <w:rFonts w:ascii="Arial" w:hAnsi="Arial" w:cs="Arial"/>
        </w:rPr>
        <w:t>са пословним простором,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парцеле се утапају (спајају</w:t>
      </w:r>
      <w:r>
        <w:rPr>
          <w:rFonts w:ascii="Arial" w:hAnsi="Arial" w:cs="Arial"/>
        </w:rPr>
        <w:t>) у једну парцелу односно се 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 препарцелац</w:t>
      </w:r>
      <w:r>
        <w:rPr>
          <w:rFonts w:ascii="Arial" w:hAnsi="Arial" w:cs="Arial"/>
        </w:rPr>
        <w:t xml:space="preserve">ија. Каснијом </w:t>
      </w:r>
      <w:r>
        <w:rPr>
          <w:rFonts w:ascii="Arial" w:hAnsi="Arial" w:cs="Arial"/>
        </w:rPr>
        <w:lastRenderedPageBreak/>
        <w:t>израдом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ког пројекта  формира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облик и вели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ина буду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их парцела, а у оквиру поменутих блокова. У бло</w:t>
      </w:r>
      <w:r>
        <w:rPr>
          <w:rFonts w:ascii="Arial" w:hAnsi="Arial" w:cs="Arial"/>
        </w:rPr>
        <w:t xml:space="preserve">ку број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етири мењају се једино границе оних парцела од</w:t>
      </w:r>
      <w:r>
        <w:rPr>
          <w:rFonts w:ascii="Arial" w:hAnsi="Arial" w:cs="Arial"/>
        </w:rPr>
        <w:t xml:space="preserve"> којих се формира отворени 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ни простор. </w:t>
      </w:r>
      <w:r>
        <w:rPr>
          <w:rFonts w:ascii="Arial" w:hAnsi="Arial" w:cs="Arial"/>
        </w:rPr>
        <w:t>Остале парцеле у овој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кој зони се задр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авају у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границама.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Сви потребни аналити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 графи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 подаци су на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ком прилогу број 12 - План парцелације.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>ЗА РЕГУЛАЦИЈУ И НИВЕЛАЦИЈУ ПОВР</w:t>
      </w:r>
      <w:r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ИНА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Елементи за регулационо обеле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авање гра</w:t>
      </w:r>
      <w:r>
        <w:rPr>
          <w:rFonts w:ascii="Arial" w:hAnsi="Arial" w:cs="Arial"/>
        </w:rPr>
        <w:t>ница предметног дела,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зоне, односно</w:t>
      </w:r>
      <w:r>
        <w:rPr>
          <w:rFonts w:ascii="Arial" w:hAnsi="Arial" w:cs="Arial"/>
        </w:rPr>
        <w:t xml:space="preserve"> блоковских целина и одговарају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их регулационих и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</w:rPr>
        <w:t>винских линија, дати су у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ком прилогу п</w:t>
      </w:r>
      <w:r>
        <w:rPr>
          <w:rFonts w:ascii="Arial" w:hAnsi="Arial" w:cs="Arial"/>
        </w:rPr>
        <w:t>лана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ајнца са</w:t>
      </w:r>
      <w:r>
        <w:rPr>
          <w:rFonts w:ascii="Arial" w:hAnsi="Arial" w:cs="Arial"/>
        </w:rPr>
        <w:t xml:space="preserve"> регулационим и нивелационим ре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ењем и карактеристи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ним попре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ним профилима. (графи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број 6)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регулационом</w:t>
      </w:r>
      <w:r>
        <w:rPr>
          <w:rFonts w:ascii="Arial" w:hAnsi="Arial" w:cs="Arial"/>
        </w:rPr>
        <w:t xml:space="preserve"> линијом је одвојена јавна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 од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за друге намене;</w:t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евинске линије планираних објеката према улицама су</w:t>
      </w:r>
      <w:r>
        <w:rPr>
          <w:rFonts w:ascii="Arial" w:hAnsi="Arial" w:cs="Arial"/>
        </w:rPr>
        <w:t xml:space="preserve"> обавезују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за постављање објеката; оне се поклапају са регула</w:t>
      </w:r>
      <w:r>
        <w:rPr>
          <w:rFonts w:ascii="Arial" w:hAnsi="Arial" w:cs="Arial"/>
        </w:rPr>
        <w:t>ционом линијом само у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кој зони 1;</w:t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бо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не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евинске линије објеката које се покл</w:t>
      </w:r>
      <w:r>
        <w:rPr>
          <w:rFonts w:ascii="Arial" w:hAnsi="Arial" w:cs="Arial"/>
        </w:rPr>
        <w:t>апају са границом парцеле, тако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 су обавезују}е за постављање објеката;</w:t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верикална регулација објеката </w:t>
      </w:r>
      <w:r>
        <w:rPr>
          <w:rFonts w:ascii="Arial" w:hAnsi="Arial" w:cs="Arial"/>
        </w:rPr>
        <w:t>одре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ена је спратно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у која је дата као м</w:t>
      </w:r>
      <w:r>
        <w:rPr>
          <w:rFonts w:ascii="Arial" w:hAnsi="Arial" w:cs="Arial"/>
        </w:rPr>
        <w:t>аксимално дозвољена и обавезују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а; није дозвољена етапна изградња објеката по верти</w:t>
      </w:r>
      <w:r>
        <w:rPr>
          <w:rFonts w:ascii="Arial" w:hAnsi="Arial" w:cs="Arial"/>
          <w:lang w:val="sr-Cyrl-CS"/>
        </w:rPr>
        <w:t>к</w:t>
      </w:r>
      <w:r w:rsidRPr="00440F97">
        <w:rPr>
          <w:rFonts w:ascii="Arial" w:hAnsi="Arial" w:cs="Arial"/>
        </w:rPr>
        <w:t>али;</w:t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елементи за нивелационо пос</w:t>
      </w:r>
      <w:r>
        <w:rPr>
          <w:rFonts w:ascii="Arial" w:hAnsi="Arial" w:cs="Arial"/>
        </w:rPr>
        <w:t>тављање објеката на терену одре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ени су нивелацијом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ајница</w:t>
      </w:r>
      <w:r>
        <w:rPr>
          <w:rFonts w:ascii="Arial" w:hAnsi="Arial" w:cs="Arial"/>
          <w:lang w:val="sr-Cyrl-CS"/>
        </w:rPr>
        <w:t>,</w:t>
      </w:r>
    </w:p>
    <w:p w:rsidR="000D3679" w:rsidRPr="00440F97" w:rsidRDefault="000D3679" w:rsidP="000D3679">
      <w:pPr>
        <w:numPr>
          <w:ilvl w:val="0"/>
          <w:numId w:val="10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регулационе и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евинске линије дефинисане су у: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309"/>
        <w:gridCol w:w="6358"/>
      </w:tblGrid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Урб.Зона И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 се поклапа са регулационом линијом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 w:val="restart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2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Удаљење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евинске од регулационе линије од 1,00м-3,70м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3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Удаљење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евинске од р</w:t>
            </w:r>
            <w:r>
              <w:rPr>
                <w:rFonts w:ascii="Arial" w:hAnsi="Arial" w:cs="Arial"/>
              </w:rPr>
              <w:t>егулационе линије је 6,00м а бо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но се поклапају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 w:val="restart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Урб.Зона ИИ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авају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е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евинске линије које се поклапају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2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 xml:space="preserve">евинска линија у улици Николе Тесле; удаљење гра|евинске линије од регулационе у делу парцеле оријентисаном ка пијаци износи 5м 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БЛОК 3 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авају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е регулационо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евинске линије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4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 w:rsidRPr="00440F97">
              <w:rPr>
                <w:rFonts w:ascii="Arial" w:hAnsi="Arial" w:cs="Arial"/>
              </w:rPr>
              <w:t>а регулациона  линија</w:t>
            </w:r>
          </w:p>
        </w:tc>
      </w:tr>
      <w:tr w:rsidR="000D3679" w:rsidRPr="00440F97" w:rsidTr="0049392C">
        <w:tc>
          <w:tcPr>
            <w:tcW w:w="1683" w:type="dxa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Урб.Зона ИИИ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улици Бригадира Ристи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поклапа са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са регулационом линијом</w:t>
            </w:r>
            <w:r>
              <w:rPr>
                <w:rFonts w:ascii="Arial" w:hAnsi="Arial" w:cs="Arial"/>
                <w:lang w:val="sr-Cyrl-CS"/>
              </w:rPr>
              <w:t>,</w:t>
            </w:r>
            <w:r>
              <w:rPr>
                <w:rFonts w:ascii="Arial" w:hAnsi="Arial" w:cs="Arial"/>
              </w:rPr>
              <w:t xml:space="preserve"> док је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 xml:space="preserve">евинска линија удаљена 3,50м у улици 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арка Зрењанина; планирано је да парна  и непарна страна</w:t>
            </w:r>
            <w:r>
              <w:rPr>
                <w:rFonts w:ascii="Arial" w:hAnsi="Arial" w:cs="Arial"/>
              </w:rPr>
              <w:t xml:space="preserve"> улице имају исто одстојање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евинске о</w:t>
            </w:r>
            <w:r>
              <w:rPr>
                <w:rFonts w:ascii="Arial" w:hAnsi="Arial" w:cs="Arial"/>
              </w:rPr>
              <w:t>д регулационе линије (урбанисти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ки пројекат измена и допуна</w:t>
            </w:r>
            <w:r>
              <w:rPr>
                <w:rFonts w:ascii="Arial" w:hAnsi="Arial" w:cs="Arial"/>
              </w:rPr>
              <w:t xml:space="preserve"> стамбеног насеља “ Борис Кидри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440F97">
              <w:rPr>
                <w:rFonts w:ascii="Arial" w:hAnsi="Arial" w:cs="Arial"/>
              </w:rPr>
              <w:t>-блок Ц”)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 w:val="restart"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2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 w:rsidRPr="00440F97">
              <w:rPr>
                <w:rFonts w:ascii="Arial" w:hAnsi="Arial" w:cs="Arial"/>
              </w:rPr>
              <w:t>ава се постоје}а регулационо гра|евинска линија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3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регулациона линија док је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 удаљена 3,5м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4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5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6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Регулациона и 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 се поклапају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7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</w:t>
            </w:r>
          </w:p>
        </w:tc>
      </w:tr>
      <w:tr w:rsidR="000D3679" w:rsidRPr="00440F97" w:rsidTr="0049392C">
        <w:trPr>
          <w:cantSplit/>
        </w:trPr>
        <w:tc>
          <w:tcPr>
            <w:tcW w:w="1683" w:type="dxa"/>
            <w:vMerge/>
          </w:tcPr>
          <w:p w:rsidR="000D3679" w:rsidRPr="00440F97" w:rsidRDefault="000D3679" w:rsidP="0049392C">
            <w:pPr>
              <w:tabs>
                <w:tab w:val="left" w:pos="640"/>
                <w:tab w:val="left" w:pos="11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 8</w:t>
            </w:r>
          </w:p>
        </w:tc>
        <w:tc>
          <w:tcPr>
            <w:tcW w:w="6358" w:type="dxa"/>
          </w:tcPr>
          <w:p w:rsidR="000D3679" w:rsidRPr="00440F97" w:rsidRDefault="000D3679" w:rsidP="0049392C">
            <w:pPr>
              <w:tabs>
                <w:tab w:val="left" w:pos="11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Задр</w:t>
            </w:r>
            <w:r>
              <w:rPr>
                <w:rFonts w:ascii="Arial" w:hAnsi="Arial" w:cs="Arial"/>
                <w:lang w:val="sr-Cyrl-CS"/>
              </w:rPr>
              <w:t>ж</w:t>
            </w:r>
            <w:r>
              <w:rPr>
                <w:rFonts w:ascii="Arial" w:hAnsi="Arial" w:cs="Arial"/>
              </w:rPr>
              <w:t>ава се постоје</w:t>
            </w:r>
            <w:r>
              <w:rPr>
                <w:rFonts w:ascii="Arial" w:hAnsi="Arial" w:cs="Arial"/>
                <w:lang w:val="sr-Cyrl-CS"/>
              </w:rPr>
              <w:t>ћ</w:t>
            </w:r>
            <w:r>
              <w:rPr>
                <w:rFonts w:ascii="Arial" w:hAnsi="Arial" w:cs="Arial"/>
              </w:rPr>
              <w:t>а регулационо-гра</w:t>
            </w:r>
            <w:r>
              <w:rPr>
                <w:rFonts w:ascii="Arial" w:hAnsi="Arial" w:cs="Arial"/>
                <w:lang w:val="sr-Cyrl-CS"/>
              </w:rPr>
              <w:t>ђ</w:t>
            </w:r>
            <w:r w:rsidRPr="00440F97">
              <w:rPr>
                <w:rFonts w:ascii="Arial" w:hAnsi="Arial" w:cs="Arial"/>
              </w:rPr>
              <w:t>евинска линија</w:t>
            </w:r>
          </w:p>
        </w:tc>
      </w:tr>
    </w:tbl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1122"/>
        </w:tabs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ПРАВИЛА ГРА</w:t>
      </w:r>
      <w:r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ЕЊА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numPr>
          <w:ilvl w:val="3"/>
          <w:numId w:val="9"/>
        </w:numPr>
        <w:tabs>
          <w:tab w:val="clear" w:pos="360"/>
          <w:tab w:val="num" w:pos="112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ПОСТОЈЕ</w:t>
      </w:r>
      <w:r>
        <w:rPr>
          <w:rFonts w:ascii="Arial" w:hAnsi="Arial" w:cs="Arial"/>
          <w:b/>
          <w:lang w:val="sr-Cyrl-CS"/>
        </w:rPr>
        <w:t>Ћ</w:t>
      </w:r>
      <w:r>
        <w:rPr>
          <w:rFonts w:ascii="Arial" w:hAnsi="Arial" w:cs="Arial"/>
          <w:b/>
        </w:rPr>
        <w:t>Е ПОРОДИ</w:t>
      </w:r>
      <w:r>
        <w:rPr>
          <w:rFonts w:ascii="Arial" w:hAnsi="Arial" w:cs="Arial"/>
          <w:b/>
          <w:lang w:val="sr-Cyrl-CS"/>
        </w:rPr>
        <w:t>Ч</w:t>
      </w:r>
      <w:r w:rsidRPr="00440F97">
        <w:rPr>
          <w:rFonts w:ascii="Arial" w:hAnsi="Arial" w:cs="Arial"/>
          <w:b/>
        </w:rPr>
        <w:t xml:space="preserve">НО СТАНОВАЊЕ 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На простору на ком</w:t>
      </w:r>
      <w:r>
        <w:rPr>
          <w:rFonts w:ascii="Arial" w:hAnsi="Arial" w:cs="Arial"/>
        </w:rPr>
        <w:t>е се сада налазе објекти породи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становања, д</w:t>
      </w:r>
      <w:r>
        <w:rPr>
          <w:rFonts w:ascii="Arial" w:hAnsi="Arial" w:cs="Arial"/>
        </w:rPr>
        <w:t>о приво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ења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 планираној намени, дозвољене су интервенције у складу са ГП града Зрењанина.</w:t>
      </w: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ПЛАНИРАНО ПОРОДИ</w:t>
      </w:r>
      <w:r>
        <w:rPr>
          <w:rFonts w:ascii="Arial" w:hAnsi="Arial" w:cs="Arial"/>
          <w:b/>
          <w:lang w:val="sr-Cyrl-CS"/>
        </w:rPr>
        <w:t>Ч</w:t>
      </w:r>
      <w:r w:rsidRPr="00440F97">
        <w:rPr>
          <w:rFonts w:ascii="Arial" w:hAnsi="Arial" w:cs="Arial"/>
          <w:b/>
        </w:rPr>
        <w:t xml:space="preserve">НО СТАНОВАЊЕ 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Default="000D3679" w:rsidP="000D3679">
      <w:pPr>
        <w:ind w:left="525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lastRenderedPageBreak/>
        <w:t>Пла</w:t>
      </w:r>
      <w:r>
        <w:rPr>
          <w:rFonts w:ascii="Arial" w:hAnsi="Arial" w:cs="Arial"/>
        </w:rPr>
        <w:t>нирање изградње објеката породи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ног становања 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се на основу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  услова ГП-а града Зрењанина:</w:t>
      </w:r>
    </w:p>
    <w:p w:rsidR="000D3679" w:rsidRPr="00870DCC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максимални проценат изгра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ености парцеле је 60%;</w:t>
      </w: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разлика у висини два</w:t>
      </w:r>
      <w:r>
        <w:rPr>
          <w:rFonts w:ascii="Arial" w:hAnsi="Arial" w:cs="Arial"/>
        </w:rPr>
        <w:t xml:space="preserve"> суседна објекта не сме бити 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од висине једне ета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(3м)</w:t>
      </w:r>
    </w:p>
    <w:p w:rsidR="000D3679" w:rsidRPr="00440F97" w:rsidRDefault="000D3679" w:rsidP="000D3679">
      <w:pPr>
        <w:ind w:left="108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 xml:space="preserve"> зависно од оријентације и удаљености објекта:</w:t>
      </w: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помо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не прос</w:t>
      </w:r>
      <w:r>
        <w:rPr>
          <w:rFonts w:ascii="Arial" w:hAnsi="Arial" w:cs="Arial"/>
        </w:rPr>
        <w:t>торије градити у оквиру објекта</w:t>
      </w:r>
      <w:r>
        <w:rPr>
          <w:rFonts w:ascii="Arial" w:hAnsi="Arial" w:cs="Arial"/>
          <w:lang w:val="sr-Cyrl-CS"/>
        </w:rPr>
        <w:t xml:space="preserve">, </w:t>
      </w:r>
      <w:r w:rsidRPr="00440F97">
        <w:rPr>
          <w:rFonts w:ascii="Arial" w:hAnsi="Arial" w:cs="Arial"/>
        </w:rPr>
        <w:t>ако не пос</w:t>
      </w:r>
      <w:r>
        <w:rPr>
          <w:rFonts w:ascii="Arial" w:hAnsi="Arial" w:cs="Arial"/>
        </w:rPr>
        <w:t>тоји таква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ност,</w:t>
      </w: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дозвољава се изградња помо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ног објекта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гара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е,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оставе или пословног објекта ради обављања доз</w:t>
      </w:r>
      <w:r>
        <w:rPr>
          <w:rFonts w:ascii="Arial" w:hAnsi="Arial" w:cs="Arial"/>
        </w:rPr>
        <w:t>вољене делатности којом не угро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авају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ивотну средину;</w:t>
      </w:r>
    </w:p>
    <w:p w:rsidR="000D3679" w:rsidRPr="00870DCC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слободно 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и двојни објекти могу прерастати у објекат у низу уз неопходну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сагласност суседа;</w:t>
      </w:r>
    </w:p>
    <w:p w:rsidR="000D3679" w:rsidRPr="00440F97" w:rsidRDefault="000D3679" w:rsidP="000D3679">
      <w:pPr>
        <w:ind w:left="108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оптимална вели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ина парцеле је 360м2 а минимална је 225м2;</w:t>
      </w: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ирина парцеле:оптимална 13м,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минимална 9м;</w:t>
      </w:r>
    </w:p>
    <w:p w:rsidR="000D3679" w:rsidRPr="00440F97" w:rsidRDefault="000D3679" w:rsidP="000D3679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ај објекта на парцели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бити такав да је са једне стране удаљен од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суседне бо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не парцеле минимум 0,60м , а са друге минимум 2,40м да би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се обезбедило слободно манипулисање око објекта,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колски прилаз,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противпо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арна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тита;</w:t>
      </w:r>
    </w:p>
    <w:p w:rsidR="000D3679" w:rsidRPr="00440F97" w:rsidRDefault="000D3679" w:rsidP="000D3679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спратност објекта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бити: П, По+П, По+П+Пк, По+П+1, По+П+1+Пк.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3"/>
          <w:numId w:val="9"/>
        </w:numPr>
        <w:tabs>
          <w:tab w:val="clear" w:pos="360"/>
          <w:tab w:val="num" w:pos="748"/>
        </w:tabs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СТАМБЕНО ПОСЛОВНИ ОБЈЕКТИ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Стамбено п</w:t>
      </w:r>
      <w:r>
        <w:rPr>
          <w:rFonts w:ascii="Arial" w:hAnsi="Arial" w:cs="Arial"/>
        </w:rPr>
        <w:t>ословни објекти у појасу породи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становања, лоцирани у дну</w:t>
      </w:r>
      <w:r>
        <w:rPr>
          <w:rFonts w:ascii="Arial" w:hAnsi="Arial" w:cs="Arial"/>
        </w:rPr>
        <w:t xml:space="preserve"> парцеле ка 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ном комплексу, </w:t>
      </w:r>
      <w:r>
        <w:rPr>
          <w:rFonts w:ascii="Arial" w:hAnsi="Arial" w:cs="Arial"/>
        </w:rPr>
        <w:t>планирани су на регулационо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евинским линијама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односно од једне до друге бо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не ме|е суседне катастарске парцеле.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Кота кровног венца поједина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них објеката треба да је ме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усобно ускла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ена и прибли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но исте висине а планирана спратност је П+1.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Намена приземља је искљу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иво за обављање пословних делатности, а спрат има или пословну или стамбену намену.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У дну катастарских парцела 2994, 2996, 2998/1, 2998/2, 3001, 3003, и 3007, у делу оријентисаном ка пија~ном комплексу, дозвољена је изградња стамбено пословних о</w:t>
      </w:r>
      <w:r>
        <w:rPr>
          <w:rFonts w:ascii="Arial" w:hAnsi="Arial" w:cs="Arial"/>
        </w:rPr>
        <w:t>бјеката, спратности П+1 са поло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ајем објеката на регулационо-гра|евинску линију.</w:t>
      </w:r>
    </w:p>
    <w:p w:rsidR="000D3679" w:rsidRPr="00870DCC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Од укупно 6 објеката, планирано је да се формирају 3 групације од по 2 обј</w:t>
      </w:r>
      <w:r>
        <w:rPr>
          <w:rFonts w:ascii="Arial" w:hAnsi="Arial" w:cs="Arial"/>
        </w:rPr>
        <w:t>екта (двојна зграда) са заједни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ким зидом на једној бо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ној </w:t>
      </w:r>
      <w:r>
        <w:rPr>
          <w:rFonts w:ascii="Arial" w:hAnsi="Arial" w:cs="Arial"/>
        </w:rPr>
        <w:t>ме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и а друга бо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на удаљеност од друге ме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 износи минимално 2,40м.</w:t>
      </w: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Максимални габарит објекта одре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</w:t>
      </w:r>
      <w:r>
        <w:rPr>
          <w:rFonts w:ascii="Arial" w:hAnsi="Arial" w:cs="Arial"/>
        </w:rPr>
        <w:t xml:space="preserve"> је максималним удаљењем унутра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ње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евинске линије од регулационе линије ( 10м ).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</w:t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lastRenderedPageBreak/>
        <w:tab/>
        <w:t>Објекте градити са косим кровним равнима сходно климатским к</w:t>
      </w:r>
      <w:r>
        <w:rPr>
          <w:rFonts w:ascii="Arial" w:hAnsi="Arial" w:cs="Arial"/>
        </w:rPr>
        <w:t>арактеристикама овог подру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ја.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870DCC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1"/>
          <w:numId w:val="9"/>
        </w:numPr>
        <w:tabs>
          <w:tab w:val="clear" w:pos="360"/>
          <w:tab w:val="num" w:pos="748"/>
        </w:tabs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ВИ[ЕПОРОДИ^НИ СТАМБЕНО-ПОСЛОВНИ ОБЈЕКТИ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Стамбено пословне објекте ви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епороди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ног стано</w:t>
      </w:r>
      <w:r>
        <w:rPr>
          <w:rFonts w:ascii="Arial" w:hAnsi="Arial" w:cs="Arial"/>
        </w:rPr>
        <w:t>вања градити на регулационо-гра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евинским линијама. 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>
        <w:rPr>
          <w:rFonts w:ascii="Arial" w:hAnsi="Arial" w:cs="Arial"/>
        </w:rPr>
        <w:t>Максимални габарит објекта одре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</w:t>
      </w:r>
      <w:r>
        <w:rPr>
          <w:rFonts w:ascii="Arial" w:hAnsi="Arial" w:cs="Arial"/>
        </w:rPr>
        <w:t xml:space="preserve"> је максималним удаљењем унутра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ње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евинске линије од регулационе линије (18м). 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  <w:t xml:space="preserve">Спратност је По+П+4 или По+П+4+Пк уз обавезу изградње лифта. </w:t>
      </w:r>
      <w:r w:rsidRPr="00440F97">
        <w:rPr>
          <w:rFonts w:ascii="Arial" w:hAnsi="Arial" w:cs="Arial"/>
        </w:rPr>
        <w:tab/>
      </w:r>
    </w:p>
    <w:p w:rsidR="000D3679" w:rsidRPr="0002735A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</w:rPr>
        <w:tab/>
        <w:t>Приземља ст</w:t>
      </w:r>
      <w:r>
        <w:rPr>
          <w:rFonts w:ascii="Arial" w:hAnsi="Arial" w:cs="Arial"/>
        </w:rPr>
        <w:t>амбено-пословних објеката искљу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иво су п</w:t>
      </w:r>
      <w:r>
        <w:rPr>
          <w:rFonts w:ascii="Arial" w:hAnsi="Arial" w:cs="Arial"/>
        </w:rPr>
        <w:t>ословне намене и могу бити пову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ена у односу на спратове.</w:t>
      </w:r>
      <w:r w:rsidRPr="00440F97">
        <w:rPr>
          <w:rFonts w:ascii="Arial" w:hAnsi="Arial" w:cs="Arial"/>
          <w:b/>
        </w:rPr>
        <w:t xml:space="preserve"> </w:t>
      </w:r>
      <w:r w:rsidRPr="00440F97">
        <w:rPr>
          <w:rFonts w:ascii="Arial" w:hAnsi="Arial" w:cs="Arial"/>
          <w:b/>
        </w:rPr>
        <w:tab/>
      </w: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</w:rPr>
        <w:t>У подзе</w:t>
      </w:r>
      <w:r>
        <w:rPr>
          <w:rFonts w:ascii="Arial" w:hAnsi="Arial" w:cs="Arial"/>
        </w:rPr>
        <w:t>мним ета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ама објекта колективног становања, с обзиром на ниво подземних вода 76,00м-77,00м у односу на висинску </w:t>
      </w:r>
      <w:r>
        <w:rPr>
          <w:rFonts w:ascii="Arial" w:hAnsi="Arial" w:cs="Arial"/>
        </w:rPr>
        <w:t>коту терена 80,20м-80,80м,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је лоцирати прате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функције становања: гара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с обзиром на дефицит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евинског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 које треба да са</w:t>
      </w:r>
      <w:r>
        <w:rPr>
          <w:rFonts w:ascii="Arial" w:hAnsi="Arial" w:cs="Arial"/>
        </w:rPr>
        <w:t>др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 мини</w:t>
      </w:r>
      <w:r>
        <w:rPr>
          <w:rFonts w:ascii="Arial" w:hAnsi="Arial" w:cs="Arial"/>
        </w:rPr>
        <w:t>малан проценат озелењевања и де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ија играли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та; склони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те-остаје а све у оквиру дозвољеног степена заузетости терена (маx.45%). </w:t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Кота подземне ета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треба да буде најмање 0,50м изнад максималног нивоа подземних вода.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Подземна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евинска линија поклапа се са надземном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из разлога по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товања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их и планираних инфраструктурних траса.</w:t>
      </w:r>
    </w:p>
    <w:p w:rsidR="000D3679" w:rsidRPr="0002735A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епороди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ни стамбе</w:t>
      </w:r>
      <w:r>
        <w:rPr>
          <w:rFonts w:ascii="Arial" w:hAnsi="Arial" w:cs="Arial"/>
        </w:rPr>
        <w:t>но пословни објекти морају садр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ати у оквиру слободних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ја играли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та,пе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стазе,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зелене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 xml:space="preserve">ине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 xml:space="preserve">ије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димензионисање</w:t>
      </w:r>
      <w:r>
        <w:rPr>
          <w:rFonts w:ascii="Arial" w:hAnsi="Arial" w:cs="Arial"/>
        </w:rPr>
        <w:t xml:space="preserve"> зависити од ва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их норматива и поло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аја и намене простора који га тангира. 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Прилази за х</w:t>
      </w:r>
      <w:r>
        <w:rPr>
          <w:rFonts w:ascii="Arial" w:hAnsi="Arial" w:cs="Arial"/>
        </w:rPr>
        <w:t>ендикепирана лица приземној ета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и су обавезују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</w:t>
      </w:r>
      <w:r>
        <w:rPr>
          <w:rFonts w:ascii="Arial" w:hAnsi="Arial" w:cs="Arial"/>
        </w:rPr>
        <w:t>риликом архитектонско-урбанисти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ког обликовања планир</w:t>
      </w:r>
      <w:r>
        <w:rPr>
          <w:rFonts w:ascii="Arial" w:hAnsi="Arial" w:cs="Arial"/>
        </w:rPr>
        <w:t>аних објеката, сагледати посоје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окру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ење и 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увати фолклорну традицију улице.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Приликом</w:t>
      </w:r>
      <w:r>
        <w:rPr>
          <w:rFonts w:ascii="Arial" w:hAnsi="Arial" w:cs="Arial"/>
        </w:rPr>
        <w:t xml:space="preserve"> изгардње објеката даје се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ност укрупњавања катастарских парцела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с тим да планирани објекти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ине архитектонско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ку целину у овом блоку.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642BE4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1"/>
          <w:numId w:val="9"/>
        </w:numPr>
        <w:tabs>
          <w:tab w:val="clear" w:pos="360"/>
          <w:tab w:val="num" w:pos="74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ПОСЛОВНИ ОБЈЕКТИ СА ПИЈА</w:t>
      </w:r>
      <w:r>
        <w:rPr>
          <w:rFonts w:ascii="Arial" w:hAnsi="Arial" w:cs="Arial"/>
          <w:b/>
          <w:lang w:val="sr-Cyrl-CS"/>
        </w:rPr>
        <w:t>Ч</w:t>
      </w:r>
      <w:r w:rsidRPr="00440F97">
        <w:rPr>
          <w:rFonts w:ascii="Arial" w:hAnsi="Arial" w:cs="Arial"/>
          <w:b/>
        </w:rPr>
        <w:t>НИМ КОМПЛЕКСОМ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lastRenderedPageBreak/>
        <w:t xml:space="preserve">На основу ДУП-а измена и допуна </w:t>
      </w:r>
      <w:r w:rsidRPr="00440F97">
        <w:rPr>
          <w:rFonts w:ascii="Arial" w:hAnsi="Arial" w:cs="Arial"/>
          <w:b/>
        </w:rPr>
        <w:t xml:space="preserve">“ЦЕНТРАЛНА ПИЈАЦЕ” </w:t>
      </w:r>
      <w:r>
        <w:rPr>
          <w:rFonts w:ascii="Arial" w:hAnsi="Arial" w:cs="Arial"/>
        </w:rPr>
        <w:t>, ура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ена </w:t>
      </w:r>
      <w:r>
        <w:rPr>
          <w:rFonts w:ascii="Arial" w:hAnsi="Arial" w:cs="Arial"/>
        </w:rPr>
        <w:t>је целокупна инвестиционо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ка документација у зони </w:t>
      </w:r>
      <w:r>
        <w:rPr>
          <w:rFonts w:ascii="Arial" w:hAnsi="Arial" w:cs="Arial"/>
        </w:rPr>
        <w:t xml:space="preserve">I, </w:t>
      </w:r>
      <w:r w:rsidRPr="00440F97">
        <w:rPr>
          <w:rFonts w:ascii="Arial" w:hAnsi="Arial" w:cs="Arial"/>
        </w:rPr>
        <w:t>блок 2 и то за објекте: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15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ни простор; покривени </w:t>
      </w:r>
      <w:r>
        <w:rPr>
          <w:rFonts w:ascii="Arial" w:hAnsi="Arial" w:cs="Arial"/>
        </w:rPr>
        <w:t xml:space="preserve">простор са тезгама, санитарним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вором и тоалетним блоком;</w:t>
      </w:r>
    </w:p>
    <w:p w:rsidR="000D3679" w:rsidRPr="00440F97" w:rsidRDefault="000D3679" w:rsidP="000D3679">
      <w:pPr>
        <w:numPr>
          <w:ilvl w:val="0"/>
          <w:numId w:val="15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>магацин, хладња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а;</w:t>
      </w:r>
    </w:p>
    <w:p w:rsidR="000D3679" w:rsidRPr="00440F97" w:rsidRDefault="000D3679" w:rsidP="000D3679">
      <w:pPr>
        <w:numPr>
          <w:ilvl w:val="0"/>
          <w:numId w:val="15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пословни простор са управом за пијацу, </w:t>
      </w:r>
      <w:r>
        <w:rPr>
          <w:rFonts w:ascii="Arial" w:hAnsi="Arial" w:cs="Arial"/>
        </w:rPr>
        <w:t>спратности Вп-П+1</w:t>
      </w:r>
      <w:r>
        <w:rPr>
          <w:rFonts w:ascii="Arial" w:hAnsi="Arial" w:cs="Arial"/>
          <w:lang w:val="sr-Cyrl-CS"/>
        </w:rPr>
        <w:t>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Пословне објекте градити</w:t>
      </w:r>
      <w:r>
        <w:rPr>
          <w:rFonts w:ascii="Arial" w:hAnsi="Arial" w:cs="Arial"/>
        </w:rPr>
        <w:t xml:space="preserve"> на дефинисаним регулационо-гра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евинским линијама.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ни простор одво</w:t>
      </w:r>
      <w:r>
        <w:rPr>
          <w:rFonts w:ascii="Arial" w:hAnsi="Arial" w:cs="Arial"/>
        </w:rPr>
        <w:t>јити од јавног постављањем физи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ких препрека (ограда) по регулационој линији. </w:t>
      </w:r>
      <w:r w:rsidRPr="00440F97">
        <w:rPr>
          <w:rFonts w:ascii="Arial" w:hAnsi="Arial" w:cs="Arial"/>
        </w:rPr>
        <w:tab/>
      </w:r>
    </w:p>
    <w:p w:rsidR="000D3679" w:rsidRPr="0002735A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 оквиру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ног блока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 прилази су ре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ени као слоб</w:t>
      </w:r>
      <w:r>
        <w:rPr>
          <w:rFonts w:ascii="Arial" w:hAnsi="Arial" w:cs="Arial"/>
        </w:rPr>
        <w:t>одне попло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ане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са елементима зеленила на маргинама.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02735A" w:rsidRDefault="000D3679" w:rsidP="000D3679">
      <w:pPr>
        <w:jc w:val="both"/>
        <w:rPr>
          <w:rFonts w:ascii="Arial" w:hAnsi="Arial" w:cs="Arial"/>
          <w:lang w:val="sr-Cyrl-CS"/>
        </w:rPr>
        <w:sectPr w:rsidR="000D3679" w:rsidRPr="0002735A" w:rsidSect="00F1481A">
          <w:footerReference w:type="even" r:id="rId11"/>
          <w:footerReference w:type="default" r:id="rId12"/>
          <w:pgSz w:w="12240" w:h="15840"/>
          <w:pgMar w:top="965" w:right="1008" w:bottom="965" w:left="1411" w:header="706" w:footer="706" w:gutter="0"/>
          <w:cols w:space="708"/>
          <w:docGrid w:linePitch="360"/>
        </w:sectPr>
      </w:pPr>
    </w:p>
    <w:p w:rsidR="000D3679" w:rsidRPr="0002735A" w:rsidRDefault="000D3679" w:rsidP="000D3679">
      <w:pPr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ТАБЕЛАРНИ ПРИКАЗ ПЛАНИРАНИХ НАМЕНА И КАПАЦИТЕТА</w:t>
      </w: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tabs>
          <w:tab w:val="left" w:pos="561"/>
        </w:tabs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tabs>
          <w:tab w:val="left" w:pos="1122"/>
        </w:tabs>
        <w:ind w:left="72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935"/>
        <w:gridCol w:w="1122"/>
        <w:gridCol w:w="1683"/>
        <w:gridCol w:w="1309"/>
        <w:gridCol w:w="1309"/>
        <w:gridCol w:w="1309"/>
        <w:gridCol w:w="1870"/>
        <w:gridCol w:w="1870"/>
        <w:gridCol w:w="1870"/>
      </w:tblGrid>
      <w:tr w:rsidR="000D3679" w:rsidRPr="00440F97" w:rsidTr="0049392C"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Урб.Зона</w:t>
            </w: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Блок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НАМЕНА</w:t>
            </w: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Степен искори{.земљи{та %,маx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Спратност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БРГП м2 делатности</w:t>
            </w:r>
          </w:p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Маx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 xml:space="preserve">БРГП м2 </w:t>
            </w:r>
          </w:p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Становања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БГП м2</w:t>
            </w:r>
          </w:p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Подземне ета`е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БРГП м2</w:t>
            </w:r>
          </w:p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Централне гара`е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БРГП м2</w:t>
            </w:r>
          </w:p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Објеката укупно</w:t>
            </w: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 w:val="restart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 - П+2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5846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Вп-П+1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8590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П+2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4180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 w:val="restart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ИИ</w:t>
            </w: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П+1Пк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9420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П+1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1540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4730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П+2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1662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554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П+Пк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970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 w:val="restart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ИИИ</w:t>
            </w: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По+П+4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5280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1320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По+П+4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2620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10480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2620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П-П+1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2118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П+1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3514</w:t>
            </w: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3514</w:t>
            </w: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1122" w:type="dxa"/>
            <w:vMerge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679" w:rsidRPr="00440F97" w:rsidTr="0049392C">
        <w:trPr>
          <w:cantSplit/>
        </w:trPr>
        <w:tc>
          <w:tcPr>
            <w:tcW w:w="2057" w:type="dxa"/>
            <w:gridSpan w:val="2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  <w:r w:rsidRPr="00440F97">
              <w:rPr>
                <w:rFonts w:ascii="Arial" w:hAnsi="Arial" w:cs="Arial"/>
                <w:b/>
              </w:rPr>
              <w:t>УКУПНА ВРЕДНОСТ:</w:t>
            </w:r>
          </w:p>
        </w:tc>
        <w:tc>
          <w:tcPr>
            <w:tcW w:w="1122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:rsidR="000D3679" w:rsidRPr="00440F97" w:rsidRDefault="000D3679" w:rsidP="004939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3679" w:rsidRPr="00440F97" w:rsidRDefault="000D3679" w:rsidP="000D3679">
      <w:pPr>
        <w:ind w:left="720"/>
        <w:jc w:val="center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02735A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ПРАВИЛА ЗА РЕГУЛАЦИЈУ САОБРА</w:t>
      </w:r>
      <w:r>
        <w:rPr>
          <w:rFonts w:ascii="Arial" w:hAnsi="Arial" w:cs="Arial"/>
          <w:b/>
          <w:lang w:val="sr-Cyrl-CS"/>
        </w:rPr>
        <w:t>Ћ</w:t>
      </w:r>
      <w:r>
        <w:rPr>
          <w:rFonts w:ascii="Arial" w:hAnsi="Arial" w:cs="Arial"/>
          <w:b/>
        </w:rPr>
        <w:t>АЈНИХ ПОВР</w:t>
      </w:r>
      <w:r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ИНА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Подру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је регулационог плана о</w:t>
      </w:r>
      <w:r>
        <w:rPr>
          <w:rFonts w:ascii="Arial" w:hAnsi="Arial" w:cs="Arial"/>
        </w:rPr>
        <w:t>бухвата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у ули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(део улице Бригадира Ристи}а,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Зрењанина, Македонска,</w:t>
      </w:r>
      <w:r>
        <w:rPr>
          <w:rFonts w:ascii="Arial" w:hAnsi="Arial" w:cs="Arial"/>
        </w:rPr>
        <w:t xml:space="preserve"> Николе Тесле и Булевара Ослобо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ења) која је опремљена</w:t>
      </w:r>
      <w:r>
        <w:rPr>
          <w:rFonts w:ascii="Arial" w:hAnsi="Arial" w:cs="Arial"/>
        </w:rPr>
        <w:t xml:space="preserve"> коловозима, аутобуским стајали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тима,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ким стазама, бициклисти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ким стазама.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оквиру нове п</w:t>
      </w:r>
      <w:r>
        <w:rPr>
          <w:rFonts w:ascii="Arial" w:hAnsi="Arial" w:cs="Arial"/>
        </w:rPr>
        <w:t>ијаце изгра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ена су два колска пр</w:t>
      </w:r>
      <w:r>
        <w:rPr>
          <w:rFonts w:ascii="Arial" w:hAnsi="Arial" w:cs="Arial"/>
        </w:rPr>
        <w:t>илаза: из улице Бригадира Ристи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а и улице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са паркингом (18 паркинг места).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ајне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у функцији пијаце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ене су према ура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еној пројектно-техни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кој документацији за део који је у границама делтаљно</w:t>
      </w:r>
      <w:r>
        <w:rPr>
          <w:rFonts w:ascii="Arial" w:hAnsi="Arial" w:cs="Arial"/>
        </w:rPr>
        <w:t>г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ког плана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ЦЕНТРАЛНА ПИЈАЦА”</w:t>
      </w:r>
      <w:r>
        <w:rPr>
          <w:rFonts w:ascii="Arial" w:hAnsi="Arial" w:cs="Arial"/>
        </w:rPr>
        <w:t xml:space="preserve"> (измена и допуна) и задр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авају се у овом регу</w:t>
      </w:r>
      <w:r>
        <w:rPr>
          <w:rFonts w:ascii="Arial" w:hAnsi="Arial" w:cs="Arial"/>
        </w:rPr>
        <w:t xml:space="preserve">лационом плану.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све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ајне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ине обухва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ене детаљним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ким </w:t>
      </w:r>
      <w:r>
        <w:rPr>
          <w:rFonts w:ascii="Arial" w:hAnsi="Arial" w:cs="Arial"/>
        </w:rPr>
        <w:t>пројектом (измена и допуна) ура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ена је инвестиционо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ка документаци</w:t>
      </w:r>
      <w:r>
        <w:rPr>
          <w:rFonts w:ascii="Arial" w:hAnsi="Arial" w:cs="Arial"/>
        </w:rPr>
        <w:t>ја на основу које је запо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ета градња.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Планом детаљне регулације одре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ена је реконструкција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ајне инфраструктуре:</w:t>
      </w:r>
    </w:p>
    <w:p w:rsidR="000D3679" w:rsidRPr="0002735A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18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коловоз улице 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арка Зрењанина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 ј</w:t>
      </w:r>
      <w:r>
        <w:rPr>
          <w:rFonts w:ascii="Arial" w:hAnsi="Arial" w:cs="Arial"/>
        </w:rPr>
        <w:t>е за реконструкцију на 4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ајне траке укупне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ирине 12,00м; про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ирење коловоза условљава преме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тање аутобуских стајали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та, бициклисти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ких и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стаза;</w:t>
      </w:r>
    </w:p>
    <w:p w:rsidR="000D3679" w:rsidRPr="00440F97" w:rsidRDefault="000D3679" w:rsidP="000D3679">
      <w:pPr>
        <w:numPr>
          <w:ilvl w:val="0"/>
          <w:numId w:val="18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реко</w:t>
      </w:r>
      <w:r>
        <w:rPr>
          <w:rFonts w:ascii="Arial" w:hAnsi="Arial" w:cs="Arial"/>
        </w:rPr>
        <w:t>нстукција улице Бригадира Ристи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обухв</w:t>
      </w:r>
      <w:r>
        <w:rPr>
          <w:rFonts w:ascii="Arial" w:hAnsi="Arial" w:cs="Arial"/>
        </w:rPr>
        <w:t>ата изградњу аутобуских стајали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та, такси стајали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та, бициклисти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ких и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стаза;</w:t>
      </w:r>
    </w:p>
    <w:p w:rsidR="000D3679" w:rsidRPr="00440F97" w:rsidRDefault="000D3679" w:rsidP="000D3679">
      <w:pPr>
        <w:numPr>
          <w:ilvl w:val="0"/>
          <w:numId w:val="18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део коловоза</w:t>
      </w:r>
      <w:r>
        <w:rPr>
          <w:rFonts w:ascii="Arial" w:hAnsi="Arial" w:cs="Arial"/>
        </w:rPr>
        <w:t xml:space="preserve"> у Македонској улици (од улице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до но</w:t>
      </w:r>
      <w:r>
        <w:rPr>
          <w:rFonts w:ascii="Arial" w:hAnsi="Arial" w:cs="Arial"/>
        </w:rPr>
        <w:t>вог улаза у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ни комплекс)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 је за реконструкцију.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Новопројектоване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ајнице у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ном комплексу су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ирине 6,00м и </w:t>
      </w:r>
      <w:r>
        <w:rPr>
          <w:rFonts w:ascii="Arial" w:hAnsi="Arial" w:cs="Arial"/>
        </w:rPr>
        <w:t>укупне 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ине 627м. </w:t>
      </w:r>
    </w:p>
    <w:p w:rsidR="000D3679" w:rsidRPr="0002735A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Pr="00440F97">
        <w:rPr>
          <w:rFonts w:ascii="Arial" w:hAnsi="Arial" w:cs="Arial"/>
        </w:rPr>
        <w:t xml:space="preserve">За ове саобра}ајнице одре|ена је траса са висинским котама, падовима. </w:t>
      </w:r>
    </w:p>
    <w:p w:rsidR="000D3679" w:rsidRPr="0002735A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Ду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 саобра}ајница планиран</w:t>
      </w:r>
      <w:r>
        <w:rPr>
          <w:rFonts w:ascii="Arial" w:hAnsi="Arial" w:cs="Arial"/>
        </w:rPr>
        <w:t>а су 176 паркинг места за путни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ка возила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то</w:t>
      </w:r>
      <w:r w:rsidRPr="00440F97">
        <w:rPr>
          <w:rFonts w:ascii="Arial" w:hAnsi="Arial" w:cs="Arial"/>
        </w:rPr>
        <w:t xml:space="preserve"> са 253 планирана п</w:t>
      </w:r>
      <w:r>
        <w:rPr>
          <w:rFonts w:ascii="Arial" w:hAnsi="Arial" w:cs="Arial"/>
        </w:rPr>
        <w:t>аркинг места детаљним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ким планом и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им паркингом за 20 путни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возила у колективном становању, представља укупан број од 4</w:t>
      </w:r>
      <w:r>
        <w:rPr>
          <w:rFonts w:ascii="Arial" w:hAnsi="Arial" w:cs="Arial"/>
        </w:rPr>
        <w:t>49 паркинг места. Осим за путни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ка возила, планиран је паркинг за 11 камиона. 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паркирање 140 путни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воз</w:t>
      </w:r>
      <w:r>
        <w:rPr>
          <w:rFonts w:ascii="Arial" w:hAnsi="Arial" w:cs="Arial"/>
        </w:rPr>
        <w:t>ила планирана је централна гара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 са три ета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е, лоц</w:t>
      </w:r>
      <w:r>
        <w:rPr>
          <w:rFonts w:ascii="Arial" w:hAnsi="Arial" w:cs="Arial"/>
        </w:rPr>
        <w:t>ирана делом на резервисану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ину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ену ДУП-</w:t>
      </w:r>
      <w:r>
        <w:rPr>
          <w:rFonts w:ascii="Arial" w:hAnsi="Arial" w:cs="Arial"/>
        </w:rPr>
        <w:t>ом пијаце а делом на новој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ини комплекса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ЦЕНТРАЛНЕ ПИЈАЦЕ”</w:t>
      </w:r>
      <w:r w:rsidRPr="00440F97">
        <w:rPr>
          <w:rFonts w:ascii="Arial" w:hAnsi="Arial" w:cs="Arial"/>
        </w:rPr>
        <w:t>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На новој п</w:t>
      </w:r>
      <w:r>
        <w:rPr>
          <w:rFonts w:ascii="Arial" w:hAnsi="Arial" w:cs="Arial"/>
        </w:rPr>
        <w:t>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ини трасирене су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стазе до Македонске 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ине 860м и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ирине 2,00м. </w:t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Одводњавање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ајних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 ре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ено је пот</w:t>
      </w:r>
      <w:r>
        <w:rPr>
          <w:rFonts w:ascii="Arial" w:hAnsi="Arial" w:cs="Arial"/>
        </w:rPr>
        <w:t>ребним падовима и затвореном ки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ном канализацијом. 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јавним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инама одре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ена су места за паркирање дво</w:t>
      </w:r>
      <w:r>
        <w:rPr>
          <w:rFonts w:ascii="Arial" w:hAnsi="Arial" w:cs="Arial"/>
        </w:rPr>
        <w:t>то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а.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Поред планираног ре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ења стационарног саобра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аја, даје се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ност ре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авања потреба за паркирањем у блоковима колективног становања, у габариту објекта г</w:t>
      </w:r>
      <w:r>
        <w:rPr>
          <w:rFonts w:ascii="Arial" w:hAnsi="Arial" w:cs="Arial"/>
        </w:rPr>
        <w:t>де за то постоје просторне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ности.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Предметни локалитет је ободно тангиран линијама јавно</w:t>
      </w:r>
      <w:r>
        <w:rPr>
          <w:rFonts w:ascii="Arial" w:hAnsi="Arial" w:cs="Arial"/>
        </w:rPr>
        <w:t>г градског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аја (улице: Булевар </w:t>
      </w:r>
      <w:r>
        <w:rPr>
          <w:rFonts w:ascii="Arial" w:hAnsi="Arial" w:cs="Arial"/>
        </w:rPr>
        <w:t xml:space="preserve">Ослобо|ења, Бригадира Ристи}а,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Зрењанина)</w:t>
      </w:r>
    </w:p>
    <w:p w:rsidR="000D3679" w:rsidRPr="00984C03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984C03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ПРАВИЛА ЗА УРЕ</w:t>
      </w:r>
      <w:r>
        <w:rPr>
          <w:rFonts w:ascii="Arial" w:hAnsi="Arial" w:cs="Arial"/>
          <w:b/>
          <w:lang w:val="sr-Cyrl-CS"/>
        </w:rPr>
        <w:t>Ђ</w:t>
      </w:r>
      <w:r>
        <w:rPr>
          <w:rFonts w:ascii="Arial" w:hAnsi="Arial" w:cs="Arial"/>
          <w:b/>
        </w:rPr>
        <w:t>ЕЊЕ СЛОБОДНИХ И ЗЕЛЕНИХ ПОВР</w:t>
      </w:r>
      <w:r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ИНА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 слободне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ине на комплексу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еним овим планом детаљне регулације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треба озеленити. Сте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ене обавезе </w:t>
      </w:r>
      <w:r>
        <w:rPr>
          <w:rFonts w:ascii="Arial" w:hAnsi="Arial" w:cs="Arial"/>
        </w:rPr>
        <w:t>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 ура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еним ДУП-ом (измена и допуна)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ЦЕНТРАЛНА ПИЈАЦЕ</w:t>
      </w:r>
      <w:r w:rsidRPr="00440F97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указују да нису планиране 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ине </w:t>
      </w:r>
      <w:r>
        <w:rPr>
          <w:rFonts w:ascii="Arial" w:hAnsi="Arial" w:cs="Arial"/>
        </w:rPr>
        <w:t>које би могле да имају неки зна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ај у унапре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ењу микроклиме,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или оплемењавања простора.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Зеленило је планирано ли</w:t>
      </w:r>
      <w:r>
        <w:rPr>
          <w:rFonts w:ascii="Arial" w:hAnsi="Arial" w:cs="Arial"/>
        </w:rPr>
        <w:t>неарно, тракасто на јавним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инама, </w:t>
      </w:r>
      <w:r>
        <w:rPr>
          <w:rFonts w:ascii="Arial" w:hAnsi="Arial" w:cs="Arial"/>
        </w:rPr>
        <w:t>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 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стаза, путева и парк</w:t>
      </w:r>
      <w:r>
        <w:rPr>
          <w:rFonts w:ascii="Arial" w:hAnsi="Arial" w:cs="Arial"/>
        </w:rPr>
        <w:t>инга. На местима где је то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е, формирати мање групе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етинара, ли</w:t>
      </w:r>
      <w:r>
        <w:rPr>
          <w:rFonts w:ascii="Arial" w:hAnsi="Arial" w:cs="Arial"/>
          <w:lang w:val="sr-Cyrl-CS"/>
        </w:rPr>
        <w:t>шћ</w:t>
      </w:r>
      <w:r>
        <w:rPr>
          <w:rFonts w:ascii="Arial" w:hAnsi="Arial" w:cs="Arial"/>
        </w:rPr>
        <w:t xml:space="preserve">ара и украсног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ибља. Обзиром на познате </w:t>
      </w:r>
      <w:r>
        <w:rPr>
          <w:rFonts w:ascii="Arial" w:hAnsi="Arial" w:cs="Arial"/>
        </w:rPr>
        <w:t>климатско-едафске услове (најве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 део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 на комплексу централне пијаце настао је насипањем “прљавог песка”)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као и на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титну улогу зеленила, при избору садног материја</w:t>
      </w:r>
      <w:r>
        <w:rPr>
          <w:rFonts w:ascii="Arial" w:hAnsi="Arial" w:cs="Arial"/>
        </w:rPr>
        <w:t>ла треба се определити за следе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врсте дрворедних садница: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0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Улмус сибирица</w:t>
      </w:r>
    </w:p>
    <w:p w:rsidR="000D3679" w:rsidRPr="00440F97" w:rsidRDefault="000D3679" w:rsidP="000D3679">
      <w:pPr>
        <w:numPr>
          <w:ilvl w:val="0"/>
          <w:numId w:val="20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Целтис оцеденталис</w:t>
      </w:r>
    </w:p>
    <w:p w:rsidR="000D3679" w:rsidRPr="00440F97" w:rsidRDefault="000D3679" w:rsidP="000D3679">
      <w:pPr>
        <w:numPr>
          <w:ilvl w:val="0"/>
          <w:numId w:val="20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Ацер платаноидес</w:t>
      </w:r>
    </w:p>
    <w:p w:rsidR="000D3679" w:rsidRPr="00440F97" w:rsidRDefault="000D3679" w:rsidP="000D3679">
      <w:pPr>
        <w:numPr>
          <w:ilvl w:val="0"/>
          <w:numId w:val="20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Робиниа псеудоацациа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За локалитете унутар зона</w:t>
      </w:r>
      <w:r>
        <w:rPr>
          <w:rFonts w:ascii="Arial" w:hAnsi="Arial" w:cs="Arial"/>
        </w:rPr>
        <w:t>, неопходно је урадити поједина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не прој</w:t>
      </w:r>
      <w:r>
        <w:rPr>
          <w:rFonts w:ascii="Arial" w:hAnsi="Arial" w:cs="Arial"/>
        </w:rPr>
        <w:t>екте уре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ења слободних и зелених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ина.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слободних и зелених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бр.11.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984C03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РЕГУЛАЦИЈА МРЕ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Е ОБЈЕКАТА ИНФРАСТРУКТУРЕ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1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ВОДОВОДНА МРЕ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А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Вода која проти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е кроз систем градског </w:t>
      </w:r>
      <w:r>
        <w:rPr>
          <w:rFonts w:ascii="Arial" w:hAnsi="Arial" w:cs="Arial"/>
        </w:rPr>
        <w:t>водовода је подземна вода захва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ена непосредно из издани (бу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ени бунари) из тре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ег водоносног слоја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са дубине до 90 метара. Снабдевање комплекса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ЦЕНТРАЛНЕ ПИЈАЦЕ”</w:t>
      </w:r>
      <w:r>
        <w:rPr>
          <w:rFonts w:ascii="Arial" w:hAnsi="Arial" w:cs="Arial"/>
        </w:rPr>
        <w:t xml:space="preserve"> водом за пи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и хигијенске потребе, као и водом за за</w:t>
      </w:r>
      <w:r>
        <w:rPr>
          <w:rFonts w:ascii="Arial" w:hAnsi="Arial" w:cs="Arial"/>
        </w:rPr>
        <w:t>ливање траве и противпо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арну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титу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обавља се из поменутог водовода.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За наведене потребе</w:t>
      </w:r>
      <w:r>
        <w:rPr>
          <w:rFonts w:ascii="Arial" w:hAnsi="Arial" w:cs="Arial"/>
        </w:rPr>
        <w:t xml:space="preserve"> новопројектовану водоводну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у на комлексу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ЦЕНТРАЛНЕ ПИЈАЦЕ”</w:t>
      </w:r>
      <w:r w:rsidRPr="00440F9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треба преко нове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(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ели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на цев </w:t>
      </w:r>
      <w:r>
        <w:rPr>
          <w:rFonts w:ascii="Arial" w:hAnsi="Arial" w:cs="Arial"/>
          <w:lang w:val="sr-Cyrl-CS"/>
        </w:rPr>
        <w:t>Р</w:t>
      </w:r>
      <w:r w:rsidRPr="00440F97">
        <w:rPr>
          <w:rFonts w:ascii="Arial" w:hAnsi="Arial" w:cs="Arial"/>
        </w:rPr>
        <w:t xml:space="preserve"> 500) повезати на транзитни вод </w:t>
      </w:r>
      <w:r>
        <w:rPr>
          <w:rFonts w:ascii="Arial" w:hAnsi="Arial" w:cs="Arial"/>
          <w:lang w:val="sr-Cyrl-CS"/>
        </w:rPr>
        <w:t>Р</w:t>
      </w:r>
      <w:r w:rsidRPr="00440F97">
        <w:rPr>
          <w:rFonts w:ascii="Arial" w:hAnsi="Arial" w:cs="Arial"/>
        </w:rPr>
        <w:t xml:space="preserve"> 700 на којем је постављена мог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ност прикљу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ка на углу улица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</w:t>
      </w:r>
      <w:r>
        <w:rPr>
          <w:rFonts w:ascii="Arial" w:hAnsi="Arial" w:cs="Arial"/>
        </w:rPr>
        <w:t>рка Зрењанина и Бригадира Ристи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ење објеката на водоводну мр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 треба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ити преко водомера одговарају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их димензија постављених у водомерном окну. Треба предвидети два мерења протока воде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обзиром да и водоводну </w:t>
      </w:r>
      <w:r>
        <w:rPr>
          <w:rFonts w:ascii="Arial" w:hAnsi="Arial" w:cs="Arial"/>
        </w:rPr>
        <w:t>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треба конципирати као примарну (сп</w:t>
      </w:r>
      <w:r>
        <w:rPr>
          <w:rFonts w:ascii="Arial" w:hAnsi="Arial" w:cs="Arial"/>
        </w:rPr>
        <w:t>ољну) и секундарну (унутар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ног комплекса). Примарну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треба про</w:t>
      </w:r>
      <w:r>
        <w:rPr>
          <w:rFonts w:ascii="Arial" w:hAnsi="Arial" w:cs="Arial"/>
        </w:rPr>
        <w:t>јектовати као подеону цевну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прстенастог типа са свим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елементима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да би се постигло квалитетно и рационално снабдевање објекатаводом. И кроз</w:t>
      </w:r>
      <w:r>
        <w:rPr>
          <w:rFonts w:ascii="Arial" w:hAnsi="Arial" w:cs="Arial"/>
        </w:rPr>
        <w:t xml:space="preserve"> примарну и кроз секундарну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у вода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проводити</w:t>
      </w:r>
      <w:r>
        <w:rPr>
          <w:rFonts w:ascii="Arial" w:hAnsi="Arial" w:cs="Arial"/>
        </w:rPr>
        <w:t xml:space="preserve"> цевима под притиском као 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 најпогоднијим 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ином.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Избор</w:t>
      </w:r>
      <w:r>
        <w:rPr>
          <w:rFonts w:ascii="Arial" w:hAnsi="Arial" w:cs="Arial"/>
        </w:rPr>
        <w:t xml:space="preserve"> цевног материјала се мора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ити уз ува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авање хидраули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услова, топо</w:t>
      </w:r>
      <w:r>
        <w:rPr>
          <w:rFonts w:ascii="Arial" w:hAnsi="Arial" w:cs="Arial"/>
        </w:rPr>
        <w:t>графије и геологије терена, тро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кова изградње, тро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ков</w:t>
      </w:r>
      <w:r>
        <w:rPr>
          <w:rFonts w:ascii="Arial" w:hAnsi="Arial" w:cs="Arial"/>
        </w:rPr>
        <w:t>а одр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авања и санитарно 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ких услова. Цевоводи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бити опремљени затвара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има, испустима, хидрантима и свим осталим елементима потребним за њено ис</w:t>
      </w:r>
      <w:r>
        <w:rPr>
          <w:rFonts w:ascii="Arial" w:hAnsi="Arial" w:cs="Arial"/>
        </w:rPr>
        <w:t>правно функционисање и лако одр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авање.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Водоводи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бити постављени у саобар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ајнице, тротоаре или зелени п</w:t>
      </w:r>
      <w:r>
        <w:rPr>
          <w:rFonts w:ascii="Arial" w:hAnsi="Arial" w:cs="Arial"/>
        </w:rPr>
        <w:t>ојас ван њих, ду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их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 исправни</w:t>
      </w:r>
      <w:r>
        <w:rPr>
          <w:rFonts w:ascii="Arial" w:hAnsi="Arial" w:cs="Arial"/>
        </w:rPr>
        <w:t>х праваца у складу са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условима.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Противпо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арну за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титу регулисати преко противпо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арних хидраната тако да њихов</w:t>
      </w:r>
      <w:r>
        <w:rPr>
          <w:rFonts w:ascii="Arial" w:hAnsi="Arial" w:cs="Arial"/>
        </w:rPr>
        <w:t xml:space="preserve"> број и распоред задовољи у слу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ају потребе.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Треба обезбедити довољне коли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ине воде и довољан притисак за санитарн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 xml:space="preserve"> и противпо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арне потребе.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Приликом реализације водовода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треба се придр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авати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</w:t>
      </w:r>
      <w:r>
        <w:rPr>
          <w:rFonts w:ascii="Arial" w:hAnsi="Arial" w:cs="Arial"/>
        </w:rPr>
        <w:t>х прописа за пројектовање, изво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ење, пријем и одр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авање примарне и секундарне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целом подру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ју града, па и</w:t>
      </w:r>
      <w:r>
        <w:rPr>
          <w:rFonts w:ascii="Arial" w:hAnsi="Arial" w:cs="Arial"/>
        </w:rPr>
        <w:t xml:space="preserve"> на овом, услед непостојања пре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истача водоводне воде, те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ко се задовољавају критеријуми за хигијенску исправност воде за</w:t>
      </w:r>
      <w:r>
        <w:rPr>
          <w:rFonts w:ascii="Arial" w:hAnsi="Arial" w:cs="Arial"/>
        </w:rPr>
        <w:t xml:space="preserve"> потребе снабдевања водом, наро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ито у погледу хемијских параметара,</w:t>
      </w:r>
      <w:r>
        <w:rPr>
          <w:rFonts w:ascii="Arial" w:hAnsi="Arial" w:cs="Arial"/>
        </w:rPr>
        <w:t xml:space="preserve"> обзиром да се вода за сада пре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ава само додатком хлора.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еним радовима на монта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и и испитивању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треба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ити катастарско снимање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 добијене податке унети у катастарске планове подземне инсталације.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Пројектовање</w:t>
      </w:r>
      <w:r>
        <w:rPr>
          <w:rFonts w:ascii="Arial" w:hAnsi="Arial" w:cs="Arial"/>
        </w:rPr>
        <w:t xml:space="preserve"> и изградњу објекта водовода 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ити у сарад</w:t>
      </w:r>
      <w:r>
        <w:rPr>
          <w:rFonts w:ascii="Arial" w:hAnsi="Arial" w:cs="Arial"/>
        </w:rPr>
        <w:t>њи са јавним комуналним предузе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ем, а на</w:t>
      </w:r>
      <w:r>
        <w:rPr>
          <w:rFonts w:ascii="Arial" w:hAnsi="Arial" w:cs="Arial"/>
        </w:rPr>
        <w:t xml:space="preserve"> пројекте споменутих хидротехни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објеката прибавити сагласност истог.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 xml:space="preserve">   </w:t>
      </w:r>
      <w:r w:rsidRPr="00440F97">
        <w:rPr>
          <w:rFonts w:ascii="Arial" w:hAnsi="Arial" w:cs="Arial"/>
        </w:rPr>
        <w:t>План хидротехн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инфраструктуре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бр.7</w:t>
      </w: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1"/>
          <w:numId w:val="35"/>
        </w:numPr>
        <w:ind w:left="74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КАНАЛИЗАЦИОНА МРЕ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А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Отпадне воде са локалитета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</w:rPr>
        <w:t xml:space="preserve"> треба одвест</w:t>
      </w:r>
      <w:r>
        <w:rPr>
          <w:rFonts w:ascii="Arial" w:hAnsi="Arial" w:cs="Arial"/>
          <w:lang w:val="sr-Cyrl-CS"/>
        </w:rPr>
        <w:t>и</w:t>
      </w:r>
      <w:r w:rsidRPr="00440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брзо, непосредно и систематски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то наводи на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ност одво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 по сепарационом систему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тј. посебним каналским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ама, како </w:t>
      </w:r>
      <w:r>
        <w:rPr>
          <w:rFonts w:ascii="Arial" w:hAnsi="Arial" w:cs="Arial"/>
        </w:rPr>
        <w:t>је ина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 предви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ено на целом подру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ју града.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</w:t>
      </w:r>
      <w:r w:rsidRPr="00440F97">
        <w:rPr>
          <w:rFonts w:ascii="Arial" w:hAnsi="Arial" w:cs="Arial"/>
        </w:rPr>
        <w:t xml:space="preserve"> и атмосферске и фекалне канализац</w:t>
      </w:r>
      <w:r>
        <w:rPr>
          <w:rFonts w:ascii="Arial" w:hAnsi="Arial" w:cs="Arial"/>
        </w:rPr>
        <w:t>ије, треба пројектовати као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затворених подземних канала.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>План хидротехни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инфраструктуре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бр.7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Атмосферска канализација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  <w:i/>
        </w:rPr>
      </w:pPr>
      <w:r w:rsidRPr="00440F97">
        <w:rPr>
          <w:rFonts w:ascii="Arial" w:hAnsi="Arial" w:cs="Arial"/>
        </w:rPr>
        <w:t xml:space="preserve">Атмосферска канализација на простору </w:t>
      </w:r>
      <w:r w:rsidRPr="00440F97">
        <w:rPr>
          <w:rFonts w:ascii="Arial" w:hAnsi="Arial" w:cs="Arial"/>
          <w:b/>
        </w:rPr>
        <w:t>“ЦЕНТРАЛНЕ ПИЈАЦЕ”</w:t>
      </w:r>
      <w:r>
        <w:rPr>
          <w:rFonts w:ascii="Arial" w:hAnsi="Arial" w:cs="Arial"/>
        </w:rPr>
        <w:t xml:space="preserve"> подразумева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канала којом }</w:t>
      </w:r>
      <w:r>
        <w:rPr>
          <w:rFonts w:ascii="Arial" w:hAnsi="Arial" w:cs="Arial"/>
        </w:rPr>
        <w:t xml:space="preserve">е се одводити атмосферске воде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ији су протицаји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током године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врло променљиви и отпадне воде од поливања и прања платоа на </w:t>
      </w:r>
      <w:r w:rsidRPr="00440F97">
        <w:rPr>
          <w:rFonts w:ascii="Arial" w:hAnsi="Arial" w:cs="Arial"/>
          <w:b/>
        </w:rPr>
        <w:t>“ЦЕНТРАЛНОЈ ПИЈАЦИ”.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Поменуте воде треба одвест</w:t>
      </w:r>
      <w:r>
        <w:rPr>
          <w:rFonts w:ascii="Arial" w:hAnsi="Arial" w:cs="Arial"/>
        </w:rPr>
        <w:t>и са асфалтних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 (платоа,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ајница, тротоара, паркинг простора) гравитационо и са кровова олуцима до сливника.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Атмосферску кан</w:t>
      </w:r>
      <w:r>
        <w:rPr>
          <w:rFonts w:ascii="Arial" w:hAnsi="Arial" w:cs="Arial"/>
        </w:rPr>
        <w:t>ализацију треба повезати сливни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ким везама са двољним </w:t>
      </w:r>
      <w:r>
        <w:rPr>
          <w:rFonts w:ascii="Arial" w:hAnsi="Arial" w:cs="Arial"/>
        </w:rPr>
        <w:t>бројем сливника опремљених тало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ницима и сифонима.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главни колектор атмосфер</w:t>
      </w:r>
      <w:r>
        <w:rPr>
          <w:rFonts w:ascii="Arial" w:hAnsi="Arial" w:cs="Arial"/>
        </w:rPr>
        <w:t>ске канализације за који је ура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ена пројектна документација који се пру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 преко пија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ног комплекса,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е се преко ревизионих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ахтова који су изведени на комплексу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прикљу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ити новопројектована атмосферска канализација.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Канале атмосферске канализације треб</w:t>
      </w:r>
      <w:r>
        <w:rPr>
          <w:rFonts w:ascii="Arial" w:hAnsi="Arial" w:cs="Arial"/>
        </w:rPr>
        <w:t>а пројектовати тако да се омогу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протицање воде под притиском.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Минималне пре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нике канала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као и намање и најве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допу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 xml:space="preserve">тене нагибе дна канала који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ине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sr-Cyrl-CS"/>
        </w:rPr>
        <w:t xml:space="preserve">, </w:t>
      </w:r>
      <w:r w:rsidRPr="00440F97">
        <w:rPr>
          <w:rFonts w:ascii="Arial" w:hAnsi="Arial" w:cs="Arial"/>
        </w:rPr>
        <w:t>треба</w:t>
      </w:r>
      <w:r>
        <w:rPr>
          <w:rFonts w:ascii="Arial" w:hAnsi="Arial" w:cs="Arial"/>
        </w:rPr>
        <w:t xml:space="preserve"> прописати у складу са хидраули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ким условима и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ињеницом да се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ење канала мо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лак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извести. У зависности од геоло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ких и хидроло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ких услова и од тро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кова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 канала одреди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се најве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укопавањ</w:t>
      </w:r>
      <w:r>
        <w:rPr>
          <w:rFonts w:ascii="Arial" w:hAnsi="Arial" w:cs="Arial"/>
        </w:rPr>
        <w:t>е цеви. Да се канали не би суви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 дубоко укоп</w:t>
      </w:r>
      <w:r>
        <w:rPr>
          <w:rFonts w:ascii="Arial" w:hAnsi="Arial" w:cs="Arial"/>
        </w:rPr>
        <w:t>авали под земљу, где је то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пости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и, канале би требало поло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ити паралелно са падом терена.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Канале прову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у колово</w:t>
      </w:r>
      <w:r>
        <w:rPr>
          <w:rFonts w:ascii="Arial" w:hAnsi="Arial" w:cs="Arial"/>
        </w:rPr>
        <w:t>зима, тротоарима и зеленим повр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инама, а насипање рова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ити према ва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стандардима и прописима за коловозне конструкције и тротоаре. На свим пре</w:t>
      </w:r>
      <w:r>
        <w:rPr>
          <w:rFonts w:ascii="Arial" w:hAnsi="Arial" w:cs="Arial"/>
        </w:rPr>
        <w:t>ломима трасе и нивелета постави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ревизиона окна тако да се задо</w:t>
      </w:r>
      <w:r>
        <w:rPr>
          <w:rFonts w:ascii="Arial" w:hAnsi="Arial" w:cs="Arial"/>
        </w:rPr>
        <w:t>воље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 захтеви, а коте поклопаца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ахтова ускладити са котом терена.</w:t>
      </w: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7D7BDF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еним радовима на монта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и и испитивању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треба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ити катастарско снимање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 добијене податке унети у катастарске планове подземне инсталације.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Пројектовање и изградњу објек</w:t>
      </w:r>
      <w:r>
        <w:rPr>
          <w:rFonts w:ascii="Arial" w:hAnsi="Arial" w:cs="Arial"/>
        </w:rPr>
        <w:t>ата атмосферске канализације 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ити у сарадњи и под над</w:t>
      </w:r>
      <w:r>
        <w:rPr>
          <w:rFonts w:ascii="Arial" w:hAnsi="Arial" w:cs="Arial"/>
        </w:rPr>
        <w:t>зором јавног комуналног предузе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а, а н</w:t>
      </w:r>
      <w:r>
        <w:rPr>
          <w:rFonts w:ascii="Arial" w:hAnsi="Arial" w:cs="Arial"/>
        </w:rPr>
        <w:t>а пројекте поменутих хидротехни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објеката прибавити сагласност истог.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     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>План хидротехни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инфраструктуре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бр.7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Фекала канализација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 за успе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ну реализацију одво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ења фекалних отпадних вода са комплекса 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ЦЕНТРАЛНЕ ПИЈАЦЕ”</w:t>
      </w:r>
      <w:r w:rsidRPr="00440F97">
        <w:rPr>
          <w:rFonts w:ascii="Arial" w:hAnsi="Arial" w:cs="Arial"/>
        </w:rPr>
        <w:t xml:space="preserve"> је реконст</w:t>
      </w:r>
      <w:r>
        <w:rPr>
          <w:rFonts w:ascii="Arial" w:hAnsi="Arial" w:cs="Arial"/>
        </w:rPr>
        <w:t>рукција старе канализационе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која ве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 постоји на поменутом простору и пројектовање нове. Новопројектова</w:t>
      </w:r>
      <w:r>
        <w:rPr>
          <w:rFonts w:ascii="Arial" w:hAnsi="Arial" w:cs="Arial"/>
        </w:rPr>
        <w:t xml:space="preserve">на канализација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бити усмерена ка овој</w:t>
      </w:r>
      <w:r>
        <w:rPr>
          <w:rFonts w:ascii="Arial" w:hAnsi="Arial" w:cs="Arial"/>
        </w:rPr>
        <w:t xml:space="preserve"> реконструисаној која је прикљу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ена на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 у улици Булевар Ослобо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За реализацију ове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треба по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товати исте норме као и код атмосферске кана</w:t>
      </w:r>
      <w:r>
        <w:rPr>
          <w:rFonts w:ascii="Arial" w:hAnsi="Arial" w:cs="Arial"/>
        </w:rPr>
        <w:t>лизације и при том ускладити ме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усобни поло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ај свих подземних инсталација.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Вода кроз фека</w:t>
      </w:r>
      <w:r>
        <w:rPr>
          <w:rFonts w:ascii="Arial" w:hAnsi="Arial" w:cs="Arial"/>
        </w:rPr>
        <w:t>лну канализацију треба да проти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 са слободним огле</w:t>
      </w:r>
      <w:r>
        <w:rPr>
          <w:rFonts w:ascii="Arial" w:hAnsi="Arial" w:cs="Arial"/>
        </w:rPr>
        <w:t>далом тј. канали би само делими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 требали да буду испуњени водом.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Ако се код неког</w:t>
      </w:r>
      <w:r>
        <w:rPr>
          <w:rFonts w:ascii="Arial" w:hAnsi="Arial" w:cs="Arial"/>
        </w:rPr>
        <w:t xml:space="preserve"> од корисника канализационе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појаве отпадне воде које нису санитарног порекла, оне се одго</w:t>
      </w:r>
      <w:r>
        <w:rPr>
          <w:rFonts w:ascii="Arial" w:hAnsi="Arial" w:cs="Arial"/>
        </w:rPr>
        <w:t>варају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предтретманом морају довес</w:t>
      </w:r>
      <w:r>
        <w:rPr>
          <w:rFonts w:ascii="Arial" w:hAnsi="Arial" w:cs="Arial"/>
        </w:rPr>
        <w:t>ти на ниво који гарантује да не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 угрозити ни целокупан систем, а ни реципијент док </w:t>
      </w:r>
      <w:r>
        <w:rPr>
          <w:rFonts w:ascii="Arial" w:hAnsi="Arial" w:cs="Arial"/>
        </w:rPr>
        <w:t>се не изгради постројење за пре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авање отпадних вода.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еним радовима на монта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и и испитивању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треба извр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ити катастарско </w:t>
      </w:r>
      <w:r>
        <w:rPr>
          <w:rFonts w:ascii="Arial" w:hAnsi="Arial" w:cs="Arial"/>
        </w:rPr>
        <w:t>снимање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 добијене податке унети у катастарске планове подземне инсаталације.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</w:rPr>
        <w:t>Пројектовање и изградњу о</w:t>
      </w:r>
      <w:r>
        <w:rPr>
          <w:rFonts w:ascii="Arial" w:hAnsi="Arial" w:cs="Arial"/>
        </w:rPr>
        <w:t>бјеката фекалне канализације 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ити у сарадњи и под над</w:t>
      </w:r>
      <w:r>
        <w:rPr>
          <w:rFonts w:ascii="Arial" w:hAnsi="Arial" w:cs="Arial"/>
        </w:rPr>
        <w:t>зором јавног комуналног предузе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а, а н</w:t>
      </w:r>
      <w:r>
        <w:rPr>
          <w:rFonts w:ascii="Arial" w:hAnsi="Arial" w:cs="Arial"/>
        </w:rPr>
        <w:t>а пројекте поменутих хидротехни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објеката прибавити сагласност истог.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хидротехни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инфраструктуре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бр.7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1"/>
          <w:numId w:val="35"/>
        </w:numPr>
        <w:ind w:left="74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ЕЛЕКТРИ</w:t>
      </w:r>
      <w:r>
        <w:rPr>
          <w:rFonts w:ascii="Arial" w:hAnsi="Arial" w:cs="Arial"/>
          <w:b/>
          <w:lang w:val="sr-Cyrl-CS"/>
        </w:rPr>
        <w:t>Ч</w:t>
      </w:r>
      <w:r>
        <w:rPr>
          <w:rFonts w:ascii="Arial" w:hAnsi="Arial" w:cs="Arial"/>
          <w:b/>
        </w:rPr>
        <w:t>НА МРЕ</w:t>
      </w:r>
      <w:r>
        <w:rPr>
          <w:rFonts w:ascii="Arial" w:hAnsi="Arial" w:cs="Arial"/>
          <w:b/>
          <w:lang w:val="sr-Cyrl-CS"/>
        </w:rPr>
        <w:t>Ж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електроенергетска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 у оквиру простора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еног регулационим </w:t>
      </w:r>
      <w:r>
        <w:rPr>
          <w:rFonts w:ascii="Arial" w:hAnsi="Arial" w:cs="Arial"/>
        </w:rPr>
        <w:t>планом, састоји се од три монта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не бетонске трансформаторске с</w:t>
      </w:r>
      <w:r>
        <w:rPr>
          <w:rFonts w:ascii="Arial" w:hAnsi="Arial" w:cs="Arial"/>
        </w:rPr>
        <w:t>танице, прстенасте подземне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средњег напона 20кВ и вазду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но подземне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ниског напона 0,4к</w:t>
      </w:r>
      <w:r>
        <w:rPr>
          <w:rFonts w:ascii="Arial" w:hAnsi="Arial" w:cs="Arial"/>
        </w:rPr>
        <w:t>V</w:t>
      </w:r>
      <w:r w:rsidRPr="00440F97">
        <w:rPr>
          <w:rFonts w:ascii="Arial" w:hAnsi="Arial" w:cs="Arial"/>
        </w:rPr>
        <w:t>.</w:t>
      </w: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2A5F03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Трафо станица РТС-16 20/0,4 кV</w:t>
      </w:r>
      <w:r w:rsidRPr="00440F97">
        <w:rPr>
          <w:rFonts w:ascii="Arial" w:hAnsi="Arial" w:cs="Arial"/>
        </w:rPr>
        <w:t xml:space="preserve"> снаге 630/400 к</w:t>
      </w:r>
      <w:r>
        <w:rPr>
          <w:rFonts w:ascii="Arial" w:hAnsi="Arial" w:cs="Arial"/>
        </w:rPr>
        <w:t>W</w:t>
      </w:r>
      <w:r w:rsidRPr="00440F97">
        <w:rPr>
          <w:rFonts w:ascii="Arial" w:hAnsi="Arial" w:cs="Arial"/>
        </w:rPr>
        <w:t>А налази</w:t>
      </w:r>
      <w:r>
        <w:rPr>
          <w:rFonts w:ascii="Arial" w:hAnsi="Arial" w:cs="Arial"/>
        </w:rPr>
        <w:t xml:space="preserve"> се у Македонској улици и вазду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ном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ом НН напаја индивидуалне потро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е у улицама: Македо</w:t>
      </w:r>
      <w:r>
        <w:rPr>
          <w:rFonts w:ascii="Arial" w:hAnsi="Arial" w:cs="Arial"/>
        </w:rPr>
        <w:t>нска, Николе Тесле, Бранка Ради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еви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и Ј.Раји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а. Са суседним трафо станицама РТС-11 и РТС-24 по</w:t>
      </w:r>
      <w:r>
        <w:rPr>
          <w:rFonts w:ascii="Arial" w:hAnsi="Arial" w:cs="Arial"/>
        </w:rPr>
        <w:t>везана је кабловским водом 20 кV XХП 48А3X(1X120 мм2) укупне ду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ине од 780 м.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Трафо станица РТС-156 20/0,4 кV</w:t>
      </w:r>
      <w:r w:rsidRPr="00440F97">
        <w:rPr>
          <w:rFonts w:ascii="Arial" w:hAnsi="Arial" w:cs="Arial"/>
        </w:rPr>
        <w:t xml:space="preserve"> снаге 630/400 к</w:t>
      </w:r>
      <w:r>
        <w:rPr>
          <w:rFonts w:ascii="Arial" w:hAnsi="Arial" w:cs="Arial"/>
        </w:rPr>
        <w:t>W</w:t>
      </w:r>
      <w:r w:rsidRPr="00440F97">
        <w:rPr>
          <w:rFonts w:ascii="Arial" w:hAnsi="Arial" w:cs="Arial"/>
        </w:rPr>
        <w:t>А налази се иза стамбено пословног објекта “НафтаГас-Средњи Банат”. Кабловима НН напаја наведени стамбено пос</w:t>
      </w:r>
      <w:r>
        <w:rPr>
          <w:rFonts w:ascii="Arial" w:hAnsi="Arial" w:cs="Arial"/>
        </w:rPr>
        <w:t>ловни објекат као и две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зграде колективно</w:t>
      </w:r>
      <w:r>
        <w:rPr>
          <w:rFonts w:ascii="Arial" w:hAnsi="Arial" w:cs="Arial"/>
        </w:rPr>
        <w:t>г становања које тангирају 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ни комплекс, део локала у</w:t>
      </w:r>
      <w:r>
        <w:rPr>
          <w:rFonts w:ascii="Arial" w:hAnsi="Arial" w:cs="Arial"/>
        </w:rPr>
        <w:t xml:space="preserve">з магистралу, објекте до улице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арка Зрењанина. 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Са суседним трафо станицама РТС-155 и РТС-17 повезана је кабловским водовима 20 кВ XХЕ49А 3X(1X150 мм2) ду`ине 70м и XХП 48А 3X(1X120мм2) ду`ине 410м.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Трафо станица РТС-155 20/0,4 кV</w:t>
      </w:r>
      <w:r w:rsidRPr="00440F97">
        <w:rPr>
          <w:rFonts w:ascii="Arial" w:hAnsi="Arial" w:cs="Arial"/>
        </w:rPr>
        <w:t xml:space="preserve"> снаге 2X630/630к</w:t>
      </w:r>
      <w:r>
        <w:rPr>
          <w:rFonts w:ascii="Arial" w:hAnsi="Arial" w:cs="Arial"/>
        </w:rPr>
        <w:t>WА је нова и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ена је за напајање објеката и инфраструктуре на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ЦЕНТРАЛНОЈ ПИЈАЦИ”</w:t>
      </w:r>
      <w:r w:rsidRPr="00440F97">
        <w:rPr>
          <w:rFonts w:ascii="Arial" w:hAnsi="Arial" w:cs="Arial"/>
        </w:rPr>
        <w:t>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Постој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 пословни објекти  се прикљу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ује на ову трафо станицу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али уз предходну изградњу другог разводног блока НН и другог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трансформатора 630 к</w:t>
      </w:r>
      <w:r>
        <w:rPr>
          <w:rFonts w:ascii="Arial" w:hAnsi="Arial" w:cs="Arial"/>
        </w:rPr>
        <w:t>W</w:t>
      </w:r>
      <w:r w:rsidRPr="00440F97">
        <w:rPr>
          <w:rFonts w:ascii="Arial" w:hAnsi="Arial" w:cs="Arial"/>
        </w:rPr>
        <w:t>А. Веза са суседним трафо станицама је успостављена кабловским водовима: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1"/>
        </w:numPr>
        <w:tabs>
          <w:tab w:val="clear" w:pos="1468"/>
          <w:tab w:val="num" w:pos="1122"/>
        </w:tabs>
        <w:ind w:hanging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са РТС-156 XХЕ 49А</w:t>
      </w:r>
      <w:r>
        <w:rPr>
          <w:rFonts w:ascii="Arial" w:hAnsi="Arial" w:cs="Arial"/>
        </w:rPr>
        <w:t xml:space="preserve"> 3X(1X150 мм2) ду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ине 70 м;</w:t>
      </w:r>
    </w:p>
    <w:p w:rsidR="000D3679" w:rsidRPr="00440F97" w:rsidRDefault="000D3679" w:rsidP="000D3679">
      <w:pPr>
        <w:numPr>
          <w:ilvl w:val="0"/>
          <w:numId w:val="21"/>
        </w:numPr>
        <w:tabs>
          <w:tab w:val="clear" w:pos="1468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са Р</w:t>
      </w:r>
      <w:r>
        <w:rPr>
          <w:rFonts w:ascii="Arial" w:hAnsi="Arial" w:cs="Arial"/>
        </w:rPr>
        <w:t>ТС-19  XХЕ 49А 3X(1X150 мм2) ду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ине 70 м</w:t>
      </w:r>
      <w:r w:rsidRPr="00440F97">
        <w:rPr>
          <w:rFonts w:ascii="Arial" w:hAnsi="Arial" w:cs="Arial"/>
        </w:rPr>
        <w:tab/>
        <w:t>и</w:t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XХП 48А 3X(1X120 мм2) ду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ине 620 м;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Напајање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</w:t>
      </w:r>
      <w:r>
        <w:rPr>
          <w:rFonts w:ascii="Arial" w:hAnsi="Arial" w:cs="Arial"/>
        </w:rPr>
        <w:t>х и планираних објеката електри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ном енергијом реализова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се из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 3 трафо станице и једне планиране у </w:t>
      </w:r>
      <w:r>
        <w:rPr>
          <w:rFonts w:ascii="Arial" w:hAnsi="Arial" w:cs="Arial"/>
        </w:rPr>
        <w:t>Македонској улици.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РТС-16 и РТС-156 имају 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ност пове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ања снаге занменом енергетског трансформатора 400 к</w:t>
      </w:r>
      <w:r>
        <w:rPr>
          <w:rFonts w:ascii="Arial" w:hAnsi="Arial" w:cs="Arial"/>
        </w:rPr>
        <w:t>WА ве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ом снагом 630 к</w:t>
      </w:r>
      <w:r>
        <w:rPr>
          <w:rFonts w:ascii="Arial" w:hAnsi="Arial" w:cs="Arial"/>
        </w:rPr>
        <w:t>WА, а РТС-155 уградњом јо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 једног енергетског трансформатора снаге 630 к</w:t>
      </w:r>
      <w:r>
        <w:rPr>
          <w:rFonts w:ascii="Arial" w:hAnsi="Arial" w:cs="Arial"/>
        </w:rPr>
        <w:t>W</w:t>
      </w:r>
      <w:r w:rsidRPr="00440F97">
        <w:rPr>
          <w:rFonts w:ascii="Arial" w:hAnsi="Arial" w:cs="Arial"/>
        </w:rPr>
        <w:t>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Планирана РТС 20/0,4 к</w:t>
      </w:r>
      <w:r>
        <w:rPr>
          <w:rFonts w:ascii="Arial" w:hAnsi="Arial" w:cs="Arial"/>
        </w:rPr>
        <w:t>V</w:t>
      </w:r>
      <w:r w:rsidRPr="00440F97">
        <w:rPr>
          <w:rFonts w:ascii="Arial" w:hAnsi="Arial" w:cs="Arial"/>
        </w:rPr>
        <w:t xml:space="preserve"> снаге 630 к</w:t>
      </w:r>
      <w:r>
        <w:rPr>
          <w:rFonts w:ascii="Arial" w:hAnsi="Arial" w:cs="Arial"/>
        </w:rPr>
        <w:t>W</w:t>
      </w:r>
      <w:r w:rsidRPr="00440F97">
        <w:rPr>
          <w:rFonts w:ascii="Arial" w:hAnsi="Arial" w:cs="Arial"/>
        </w:rPr>
        <w:t>А је лоцира</w:t>
      </w:r>
      <w:r>
        <w:rPr>
          <w:rFonts w:ascii="Arial" w:hAnsi="Arial" w:cs="Arial"/>
        </w:rPr>
        <w:t>на у Македонској улици и напаја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 стамбено пословне објекте на комплексу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II </w:t>
      </w:r>
      <w:r w:rsidRPr="00440F97">
        <w:rPr>
          <w:rFonts w:ascii="Arial" w:hAnsi="Arial" w:cs="Arial"/>
        </w:rPr>
        <w:t>етапа изградње)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као и део објеката који гравитирају ка Македонској улици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а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ени су регулационим планом </w:t>
      </w:r>
      <w:r w:rsidRPr="00440F97">
        <w:rPr>
          <w:rFonts w:ascii="Arial" w:hAnsi="Arial" w:cs="Arial"/>
          <w:b/>
        </w:rPr>
        <w:t>“МЕАНДРИ”</w:t>
      </w:r>
      <w:r w:rsidRPr="00440F97">
        <w:rPr>
          <w:rFonts w:ascii="Arial" w:hAnsi="Arial" w:cs="Arial"/>
        </w:rPr>
        <w:t>. Повезивање ове трафо станице у пр</w:t>
      </w:r>
      <w:r>
        <w:rPr>
          <w:rFonts w:ascii="Arial" w:hAnsi="Arial" w:cs="Arial"/>
        </w:rPr>
        <w:t>стенасту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средњег напна 20 к</w:t>
      </w:r>
      <w:r>
        <w:rPr>
          <w:rFonts w:ascii="Arial" w:hAnsi="Arial" w:cs="Arial"/>
        </w:rPr>
        <w:t>V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у непосредној близини плани</w:t>
      </w:r>
      <w:r>
        <w:rPr>
          <w:rFonts w:ascii="Arial" w:hAnsi="Arial" w:cs="Arial"/>
        </w:rPr>
        <w:t>ране локације расецањем постоје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ег кабла 20 к</w:t>
      </w:r>
      <w:r>
        <w:rPr>
          <w:rFonts w:ascii="Arial" w:hAnsi="Arial" w:cs="Arial"/>
        </w:rPr>
        <w:t>V и његовим увла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ењем у трафо станицу </w:t>
      </w:r>
      <w:r>
        <w:rPr>
          <w:rFonts w:ascii="Arial" w:hAnsi="Arial" w:cs="Arial"/>
        </w:rPr>
        <w:t>по систему “улаз-излаз”. НН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бити подземна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са уградњом потребног броја ССРО са по 6 изводаз</w:t>
      </w:r>
      <w:r>
        <w:rPr>
          <w:rFonts w:ascii="Arial" w:hAnsi="Arial" w:cs="Arial"/>
        </w:rPr>
        <w:t>а напајање објеката поједина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Јавно осветљење је изведено</w:t>
      </w:r>
      <w:r>
        <w:rPr>
          <w:rFonts w:ascii="Arial" w:hAnsi="Arial" w:cs="Arial"/>
        </w:rPr>
        <w:t xml:space="preserve"> светиљкама на стубовима НН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е са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виним сијалицама 250W у улици 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Зрењанина, 150W у улицама Македонска, Николе Тесле, Обили}ева, а осветљење магистрале Булевар Ослобо|ења изведено је светиљкама З3 2X400W на канделабрима висине 12,00м.</w:t>
      </w: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91DE1" w:rsidRDefault="000D3679" w:rsidP="000D3679">
      <w:pPr>
        <w:ind w:left="748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Планирана јавна расвета напаја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из пл</w:t>
      </w:r>
      <w:r>
        <w:rPr>
          <w:rFonts w:ascii="Arial" w:hAnsi="Arial" w:cs="Arial"/>
        </w:rPr>
        <w:t>аниране трафо станице а користи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се иста врста светиљки, сијалица и стубова.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План електроенергетске инфраструктуре са </w:t>
      </w:r>
      <w:r>
        <w:rPr>
          <w:rFonts w:ascii="Arial" w:hAnsi="Arial" w:cs="Arial"/>
        </w:rPr>
        <w:t>ТТ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ом постројењима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бр.8.</w:t>
      </w:r>
    </w:p>
    <w:p w:rsidR="000D3679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1"/>
          <w:numId w:val="35"/>
        </w:numPr>
        <w:ind w:left="748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ТТ МРЕ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А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ТТ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 се</w:t>
      </w:r>
      <w:r>
        <w:rPr>
          <w:rFonts w:ascii="Arial" w:hAnsi="Arial" w:cs="Arial"/>
        </w:rPr>
        <w:t xml:space="preserve"> простире кроз све улице обухва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ене планом. Кроз улицу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арка Зрењанина и Булеваром Ослобо|ења постоји кабловска ТТ канализ</w:t>
      </w:r>
      <w:r>
        <w:rPr>
          <w:rFonts w:ascii="Arial" w:hAnsi="Arial" w:cs="Arial"/>
        </w:rPr>
        <w:t>ација која носи примарну ТТ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у, 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из ТТ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ахтова изведени су изводи који за</w:t>
      </w:r>
      <w:r>
        <w:rPr>
          <w:rFonts w:ascii="Arial" w:hAnsi="Arial" w:cs="Arial"/>
        </w:rPr>
        <w:t>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авају на </w:t>
      </w:r>
      <w:r>
        <w:rPr>
          <w:rFonts w:ascii="Arial" w:hAnsi="Arial" w:cs="Arial"/>
        </w:rPr>
        <w:t>стубу или крову одакле се вазду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но води секундарни део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 и ку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ни прикљу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ци.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Повезивање локалитета </w:t>
      </w:r>
      <w:r w:rsidRPr="00440F97">
        <w:rPr>
          <w:rFonts w:ascii="Arial" w:hAnsi="Arial" w:cs="Arial"/>
          <w:b/>
          <w:i/>
        </w:rPr>
        <w:t>“</w:t>
      </w:r>
      <w:r w:rsidRPr="00440F97">
        <w:rPr>
          <w:rFonts w:ascii="Arial" w:hAnsi="Arial" w:cs="Arial"/>
          <w:b/>
        </w:rPr>
        <w:t>ЦЕНТРАЛНЕ ПИЈАЦЕ”</w:t>
      </w:r>
      <w:r>
        <w:rPr>
          <w:rFonts w:ascii="Arial" w:hAnsi="Arial" w:cs="Arial"/>
        </w:rPr>
        <w:t xml:space="preserve"> на ТТ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у, 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се по пројекту ТТ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з</w:t>
      </w:r>
      <w:r>
        <w:rPr>
          <w:rFonts w:ascii="Arial" w:hAnsi="Arial" w:cs="Arial"/>
        </w:rPr>
        <w:t>а прву етапу изградње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зоне</w:t>
      </w:r>
      <w:r>
        <w:rPr>
          <w:rFonts w:ascii="Arial" w:hAnsi="Arial" w:cs="Arial"/>
        </w:rPr>
        <w:t xml:space="preserve"> I</w:t>
      </w:r>
      <w:r w:rsidRPr="00440F97">
        <w:rPr>
          <w:rFonts w:ascii="Arial" w:hAnsi="Arial" w:cs="Arial"/>
        </w:rPr>
        <w:t xml:space="preserve">, БЛОК 1 која планира изградњу кабловске канализације са 2 цеви </w:t>
      </w:r>
      <w:r>
        <w:rPr>
          <w:rFonts w:ascii="Arial" w:hAnsi="Arial" w:cs="Arial"/>
          <w:lang w:val="sr-Cyrl-CS"/>
        </w:rPr>
        <w:t xml:space="preserve">Р </w:t>
      </w:r>
      <w:r w:rsidRPr="00440F97">
        <w:rPr>
          <w:rFonts w:ascii="Arial" w:hAnsi="Arial" w:cs="Arial"/>
        </w:rPr>
        <w:t>110 и ТТ окна на местима скретања тра</w:t>
      </w:r>
      <w:r>
        <w:rPr>
          <w:rFonts w:ascii="Arial" w:hAnsi="Arial" w:cs="Arial"/>
        </w:rPr>
        <w:t>са. При реализацији друге и тре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етапе изградње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ке зоне I</w:t>
      </w:r>
      <w:r w:rsidRPr="00440F97">
        <w:rPr>
          <w:rFonts w:ascii="Arial" w:hAnsi="Arial" w:cs="Arial"/>
        </w:rPr>
        <w:t xml:space="preserve"> БЛОК 1, део кабловске канализације улази у ТТ окно у Македонској улици, а други део у ТТ окно поред улице Булевар Ослобо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Надле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но ТТ предузе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е условљава да поред 2 цеви </w:t>
      </w:r>
      <w:r>
        <w:rPr>
          <w:rFonts w:ascii="Arial" w:hAnsi="Arial" w:cs="Arial"/>
          <w:lang w:val="sr-Cyrl-CS"/>
        </w:rPr>
        <w:t xml:space="preserve">Р </w:t>
      </w:r>
      <w:r>
        <w:rPr>
          <w:rFonts w:ascii="Arial" w:hAnsi="Arial" w:cs="Arial"/>
        </w:rPr>
        <w:t>110 изме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 појединих окана буде поло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 xml:space="preserve">ена цев </w:t>
      </w:r>
      <w:r>
        <w:rPr>
          <w:rFonts w:ascii="Arial" w:hAnsi="Arial" w:cs="Arial"/>
          <w:lang w:val="sr-Cyrl-CS"/>
        </w:rPr>
        <w:t xml:space="preserve">Р </w:t>
      </w:r>
      <w:r>
        <w:rPr>
          <w:rFonts w:ascii="Arial" w:hAnsi="Arial" w:cs="Arial"/>
        </w:rPr>
        <w:t>40 за полагање опти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ког кабла.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План електроенер</w:t>
      </w:r>
      <w:r>
        <w:rPr>
          <w:rFonts w:ascii="Arial" w:hAnsi="Arial" w:cs="Arial"/>
        </w:rPr>
        <w:t>гетске инфраструктуре са ТТ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ом постројењима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бр.8.</w:t>
      </w:r>
    </w:p>
    <w:p w:rsidR="000D3679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</w:p>
    <w:p w:rsidR="000D3679" w:rsidRPr="00DD7BBD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12.5</w:t>
      </w:r>
      <w:r>
        <w:rPr>
          <w:rFonts w:ascii="Arial" w:hAnsi="Arial" w:cs="Arial"/>
          <w:b/>
        </w:rPr>
        <w:tab/>
        <w:t>ТОПЛОВОДНА МРЕ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А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rPr>
          <w:rFonts w:ascii="Arial" w:hAnsi="Arial" w:cs="Arial"/>
          <w:color w:val="0000FF"/>
          <w:lang w:val="sl-SI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За задовољење потребе грејања планираних пословних и стамбених објеката у зимском периоду унутар граница регулационог плана, пред</w:t>
      </w:r>
      <w:r>
        <w:rPr>
          <w:rFonts w:ascii="Arial" w:hAnsi="Arial" w:cs="Arial"/>
          <w:sz w:val="24"/>
          <w:szCs w:val="24"/>
        </w:rPr>
        <w:t>виђа се изградња вреловодне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е и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е развода земног гаса.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 xml:space="preserve">   </w:t>
      </w:r>
      <w:r w:rsidRPr="00440F97">
        <w:rPr>
          <w:rFonts w:ascii="Arial" w:hAnsi="Arial" w:cs="Arial"/>
        </w:rPr>
        <w:t>План термоенергетске инфраструктуре и постројења– граф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бр.8.</w:t>
      </w:r>
    </w:p>
    <w:p w:rsidR="000D3679" w:rsidRPr="00440F97" w:rsidRDefault="000D3679" w:rsidP="000D3679">
      <w:pPr>
        <w:pStyle w:val="BodyText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МРЕ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b/>
          <w:bCs/>
          <w:sz w:val="24"/>
          <w:szCs w:val="24"/>
        </w:rPr>
        <w:t>А РАЗВОДА ЗЕМНОГ ГАСА</w:t>
      </w:r>
    </w:p>
    <w:p w:rsidR="000D3679" w:rsidRPr="00440F97" w:rsidRDefault="000D3679" w:rsidP="000D3679">
      <w:pPr>
        <w:pStyle w:val="BodyText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Градска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а развода земног гаса изгра</w:t>
      </w:r>
      <w:r>
        <w:rPr>
          <w:rFonts w:ascii="Arial" w:hAnsi="Arial" w:cs="Arial"/>
          <w:sz w:val="24"/>
          <w:szCs w:val="24"/>
          <w:lang w:val="sr-Cyrl-CS"/>
        </w:rPr>
        <w:t>ђ</w:t>
      </w:r>
      <w:r>
        <w:rPr>
          <w:rFonts w:ascii="Arial" w:hAnsi="Arial" w:cs="Arial"/>
          <w:sz w:val="24"/>
          <w:szCs w:val="24"/>
        </w:rPr>
        <w:t>ена је по ободу подру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ја обухва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 xml:space="preserve">еног овим планом, па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с</w:t>
      </w:r>
      <w:r>
        <w:rPr>
          <w:rFonts w:ascii="Arial" w:hAnsi="Arial" w:cs="Arial"/>
          <w:sz w:val="24"/>
          <w:szCs w:val="24"/>
        </w:rPr>
        <w:t>е снабдевање земним гасом потро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а вр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ити изградњом нове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е земног гаса унутар границе плана, која се прикљу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ује на постојећу градску дистрибутивну мрежу у Македонској у</w:t>
      </w:r>
      <w:r>
        <w:rPr>
          <w:rFonts w:ascii="Arial" w:hAnsi="Arial" w:cs="Arial"/>
          <w:sz w:val="24"/>
          <w:szCs w:val="24"/>
        </w:rPr>
        <w:t>лици, како је приказано у графи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 xml:space="preserve">ком прилогу. 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sz w:val="24"/>
          <w:szCs w:val="24"/>
        </w:rPr>
        <w:t>абдевање земним гасом се предви</w:t>
      </w:r>
      <w:r>
        <w:rPr>
          <w:rFonts w:ascii="Arial" w:hAnsi="Arial" w:cs="Arial"/>
          <w:sz w:val="24"/>
          <w:szCs w:val="24"/>
          <w:lang w:val="sr-Cyrl-CS"/>
        </w:rPr>
        <w:t>ђ</w:t>
      </w:r>
      <w:r>
        <w:rPr>
          <w:rFonts w:ascii="Arial" w:hAnsi="Arial" w:cs="Arial"/>
          <w:sz w:val="24"/>
          <w:szCs w:val="24"/>
        </w:rPr>
        <w:t>а за све потро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унутар граница простора обухва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еног планом, осим ви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епороди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их објеката, за које се предви</w:t>
      </w:r>
      <w:r>
        <w:rPr>
          <w:rFonts w:ascii="Arial" w:hAnsi="Arial" w:cs="Arial"/>
          <w:sz w:val="24"/>
          <w:szCs w:val="24"/>
          <w:lang w:val="sr-Cyrl-CS"/>
        </w:rPr>
        <w:t>ђ</w:t>
      </w:r>
      <w:r w:rsidRPr="00440F97">
        <w:rPr>
          <w:rFonts w:ascii="Arial" w:hAnsi="Arial" w:cs="Arial"/>
          <w:sz w:val="24"/>
          <w:szCs w:val="24"/>
        </w:rPr>
        <w:t>а снабдевање топлотном енергијом са градског вреловодног система.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На основу плана изградње по</w:t>
      </w:r>
      <w:r>
        <w:rPr>
          <w:rFonts w:ascii="Arial" w:hAnsi="Arial" w:cs="Arial"/>
          <w:sz w:val="24"/>
          <w:szCs w:val="24"/>
        </w:rPr>
        <w:t xml:space="preserve">словно-стамбених објеката који 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е се прикљу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ити на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у развода земног гаса на подру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ју регулационог плана</w:t>
      </w:r>
      <w:r w:rsidRPr="00440F97">
        <w:rPr>
          <w:rFonts w:ascii="Arial" w:hAnsi="Arial" w:cs="Arial"/>
          <w:sz w:val="24"/>
          <w:szCs w:val="24"/>
          <w:lang w:val="sr-Cyrl-CS"/>
        </w:rPr>
        <w:t>,</w:t>
      </w:r>
      <w:r w:rsidRPr="00440F97">
        <w:rPr>
          <w:rFonts w:ascii="Arial" w:hAnsi="Arial" w:cs="Arial"/>
          <w:sz w:val="24"/>
          <w:szCs w:val="24"/>
        </w:rPr>
        <w:t xml:space="preserve"> максимална потребна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40F97">
        <w:rPr>
          <w:rFonts w:ascii="Arial" w:hAnsi="Arial" w:cs="Arial"/>
          <w:sz w:val="24"/>
          <w:szCs w:val="24"/>
        </w:rPr>
        <w:t xml:space="preserve">топлотна снага коју </w:t>
      </w:r>
      <w:r w:rsidRPr="00440F97">
        <w:rPr>
          <w:rFonts w:ascii="Arial" w:hAnsi="Arial" w:cs="Arial"/>
          <w:color w:val="000000"/>
          <w:sz w:val="24"/>
          <w:szCs w:val="24"/>
        </w:rPr>
        <w:t xml:space="preserve">треба обезбедити је око </w:t>
      </w:r>
      <w:r w:rsidRPr="00440F97">
        <w:rPr>
          <w:rFonts w:ascii="Arial" w:hAnsi="Arial" w:cs="Arial"/>
          <w:color w:val="000000"/>
          <w:sz w:val="24"/>
          <w:szCs w:val="24"/>
          <w:u w:val="single"/>
        </w:rPr>
        <w:t xml:space="preserve">   5,1    </w:t>
      </w:r>
      <w:r w:rsidRPr="00440F97">
        <w:rPr>
          <w:rFonts w:ascii="Arial" w:hAnsi="Arial" w:cs="Arial"/>
          <w:color w:val="000000"/>
          <w:sz w:val="24"/>
          <w:szCs w:val="24"/>
        </w:rPr>
        <w:t xml:space="preserve"> МW</w:t>
      </w:r>
      <w:r w:rsidRPr="00440F97">
        <w:rPr>
          <w:rFonts w:ascii="Arial" w:hAnsi="Arial" w:cs="Arial"/>
          <w:sz w:val="24"/>
          <w:szCs w:val="24"/>
        </w:rPr>
        <w:t>, под услов</w:t>
      </w:r>
      <w:r>
        <w:rPr>
          <w:rFonts w:ascii="Arial" w:hAnsi="Arial" w:cs="Arial"/>
          <w:sz w:val="24"/>
          <w:szCs w:val="24"/>
        </w:rPr>
        <w:t>ом да се објекти граде према ва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им стандардима за топлотну за</w:t>
      </w:r>
      <w:r>
        <w:rPr>
          <w:rFonts w:ascii="Arial" w:hAnsi="Arial" w:cs="Arial"/>
          <w:sz w:val="24"/>
          <w:szCs w:val="24"/>
          <w:lang w:val="sr-Cyrl-CS"/>
        </w:rPr>
        <w:t>ш</w:t>
      </w:r>
      <w:r w:rsidRPr="00440F97">
        <w:rPr>
          <w:rFonts w:ascii="Arial" w:hAnsi="Arial" w:cs="Arial"/>
          <w:sz w:val="24"/>
          <w:szCs w:val="24"/>
        </w:rPr>
        <w:t>титу зграда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440F97">
        <w:rPr>
          <w:rFonts w:ascii="Arial" w:hAnsi="Arial" w:cs="Arial"/>
          <w:sz w:val="24"/>
          <w:szCs w:val="24"/>
        </w:rPr>
        <w:t xml:space="preserve"> уз примену др</w:t>
      </w:r>
      <w:r>
        <w:rPr>
          <w:rFonts w:ascii="Arial" w:hAnsi="Arial" w:cs="Arial"/>
          <w:sz w:val="24"/>
          <w:szCs w:val="24"/>
        </w:rPr>
        <w:t>угих правила за рационално кори</w:t>
      </w:r>
      <w:r>
        <w:rPr>
          <w:rFonts w:ascii="Arial" w:hAnsi="Arial" w:cs="Arial"/>
          <w:sz w:val="24"/>
          <w:szCs w:val="24"/>
          <w:lang w:val="sr-Cyrl-CS"/>
        </w:rPr>
        <w:t>шћ</w:t>
      </w:r>
      <w:r w:rsidRPr="00440F97">
        <w:rPr>
          <w:rFonts w:ascii="Arial" w:hAnsi="Arial" w:cs="Arial"/>
          <w:sz w:val="24"/>
          <w:szCs w:val="24"/>
        </w:rPr>
        <w:t>ење енергије.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 xml:space="preserve"> 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ник и капацитет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е развода гаса, број и на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ин прикљу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ења потро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а и њене ка</w:t>
      </w:r>
      <w:r>
        <w:rPr>
          <w:rFonts w:ascii="Arial" w:hAnsi="Arial" w:cs="Arial"/>
          <w:sz w:val="24"/>
          <w:szCs w:val="24"/>
        </w:rPr>
        <w:t>рактеристике, бли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се дефинисати идејним пројектом гасификације.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color w:val="0000FF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 xml:space="preserve">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а развода зем</w:t>
      </w:r>
      <w:r>
        <w:rPr>
          <w:rFonts w:ascii="Arial" w:hAnsi="Arial" w:cs="Arial"/>
          <w:lang w:val="sl-SI"/>
        </w:rPr>
        <w:t>ног гаса, након комплетног завр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етка, има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 физиономију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прстенастог типа, са алтернативним независним</w:t>
      </w:r>
      <w:r>
        <w:rPr>
          <w:rFonts w:ascii="Arial" w:hAnsi="Arial" w:cs="Arial"/>
          <w:lang w:val="sl-SI"/>
        </w:rPr>
        <w:t xml:space="preserve"> снабдевањем земним гасом из ви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е праваца.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 xml:space="preserve">Системом вентила </w:t>
      </w:r>
      <w:r>
        <w:rPr>
          <w:rFonts w:ascii="Arial" w:hAnsi="Arial" w:cs="Arial"/>
          <w:lang w:val="sl-SI"/>
        </w:rPr>
        <w:t xml:space="preserve">у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ахтовима, приликом израде прој</w:t>
      </w:r>
      <w:r>
        <w:rPr>
          <w:rFonts w:ascii="Arial" w:hAnsi="Arial" w:cs="Arial"/>
          <w:lang w:val="sl-SI"/>
        </w:rPr>
        <w:t>еката гасификације, треба омогу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ити адекватну против по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арну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титу.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Цевовод за развод земног гаса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 се постављати на јавним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инама, укопавањем у земљу.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 xml:space="preserve">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Дубина укопавања цевоводног развода  је од 0,6 до 1,0 метара,</w:t>
      </w:r>
      <w:r>
        <w:rPr>
          <w:rFonts w:ascii="Arial" w:hAnsi="Arial" w:cs="Arial"/>
          <w:lang w:val="sl-SI"/>
        </w:rPr>
        <w:t xml:space="preserve"> а оса цевовода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е бити на 0,2 метра, одмах уз тротоаре.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Притисак у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и развода земног гаса износи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е 1,05 до 3,0 бара.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Сваки потро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 имати свој прикљу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ак на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у развода земног гаса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  <w:lang w:val="sl-SI"/>
        </w:rPr>
        <w:t xml:space="preserve"> а за </w:t>
      </w:r>
      <w:r>
        <w:rPr>
          <w:rFonts w:ascii="Arial" w:hAnsi="Arial" w:cs="Arial"/>
          <w:lang w:val="sl-SI"/>
        </w:rPr>
        <w:t>свој објекат мора обезбедити ку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ну Мерно Регулациону Станицу</w:t>
      </w:r>
      <w:r>
        <w:rPr>
          <w:rFonts w:ascii="Arial" w:hAnsi="Arial" w:cs="Arial"/>
          <w:lang w:val="sl-SI"/>
        </w:rPr>
        <w:t xml:space="preserve"> (МРС), преко које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е регулисати притисак у својој инсталацији развода зем</w:t>
      </w:r>
      <w:r>
        <w:rPr>
          <w:rFonts w:ascii="Arial" w:hAnsi="Arial" w:cs="Arial"/>
          <w:lang w:val="sl-SI"/>
        </w:rPr>
        <w:t>ног гаса (према захтевима терми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>ких апарата ко</w:t>
      </w:r>
      <w:r>
        <w:rPr>
          <w:rFonts w:ascii="Arial" w:hAnsi="Arial" w:cs="Arial"/>
          <w:lang w:val="sl-SI"/>
        </w:rPr>
        <w:t>је буде уградио) и пратити утро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ене коли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>ине овог енергента.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color w:val="0000FF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Изградња развода земног г</w:t>
      </w:r>
      <w:r>
        <w:rPr>
          <w:rFonts w:ascii="Arial" w:hAnsi="Arial" w:cs="Arial"/>
          <w:lang w:val="sl-SI"/>
        </w:rPr>
        <w:t>аса мора се прилагодити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ем стању изгра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  <w:lang w:val="sl-SI"/>
        </w:rPr>
        <w:t>ених објеката и насељске инфраструктуре.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Избор цеви и материјала за цеви за тра</w:t>
      </w:r>
      <w:r>
        <w:rPr>
          <w:rFonts w:ascii="Arial" w:hAnsi="Arial" w:cs="Arial"/>
          <w:lang w:val="sl-SI"/>
        </w:rPr>
        <w:t>нспорт земног гаса мора се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ити према ва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им нормативим</w:t>
      </w:r>
      <w:r>
        <w:rPr>
          <w:rFonts w:ascii="Arial" w:hAnsi="Arial" w:cs="Arial"/>
          <w:lang w:val="sl-SI"/>
        </w:rPr>
        <w:t>а и стандардима, тако да се одр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и структурални интегритет цевовода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  <w:lang w:val="sl-SI"/>
        </w:rPr>
        <w:t xml:space="preserve"> при температурама и другим условима који се могу предвидети, да сеобезбеди отпорност материјала на медијум који се трансп</w:t>
      </w:r>
      <w:r>
        <w:rPr>
          <w:rFonts w:ascii="Arial" w:hAnsi="Arial" w:cs="Arial"/>
          <w:lang w:val="sl-SI"/>
        </w:rPr>
        <w:t>ортује и да се обезбеди хермети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ност и еласти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>ност система развода.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Укр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тање са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ајн</w:t>
      </w:r>
      <w:r>
        <w:rPr>
          <w:rFonts w:ascii="Arial" w:hAnsi="Arial" w:cs="Arial"/>
          <w:lang w:val="sl-SI"/>
        </w:rPr>
        <w:t>ицама, одводним каналима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ајница и другим</w:t>
      </w:r>
      <w:r>
        <w:rPr>
          <w:rFonts w:ascii="Arial" w:hAnsi="Arial" w:cs="Arial"/>
          <w:lang w:val="sl-SI"/>
        </w:rPr>
        <w:t xml:space="preserve"> објектима под углом, угао изме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  <w:lang w:val="sl-SI"/>
        </w:rPr>
        <w:t>у осе цевовода и о</w:t>
      </w:r>
      <w:r>
        <w:rPr>
          <w:rFonts w:ascii="Arial" w:hAnsi="Arial" w:cs="Arial"/>
          <w:lang w:val="sl-SI"/>
        </w:rPr>
        <w:t>се препреке мора да износи изме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  <w:lang w:val="sl-SI"/>
        </w:rPr>
        <w:t>у 60</w:t>
      </w:r>
      <w:r w:rsidRPr="00440F97">
        <w:rPr>
          <w:rFonts w:ascii="Arial" w:hAnsi="Arial" w:cs="Arial"/>
          <w:vertAlign w:val="superscript"/>
          <w:lang w:val="sl-SI"/>
        </w:rPr>
        <w:t>0</w:t>
      </w:r>
      <w:r w:rsidRPr="00440F97">
        <w:rPr>
          <w:rFonts w:ascii="Arial" w:hAnsi="Arial" w:cs="Arial"/>
          <w:lang w:val="sl-SI"/>
        </w:rPr>
        <w:t xml:space="preserve"> и 90</w:t>
      </w:r>
      <w:r w:rsidRPr="00440F97">
        <w:rPr>
          <w:rFonts w:ascii="Arial" w:hAnsi="Arial" w:cs="Arial"/>
          <w:vertAlign w:val="superscript"/>
          <w:lang w:val="sl-SI"/>
        </w:rPr>
        <w:t>0</w:t>
      </w:r>
      <w:r w:rsidRPr="00440F97">
        <w:rPr>
          <w:rFonts w:ascii="Arial" w:hAnsi="Arial" w:cs="Arial"/>
          <w:lang w:val="sl-SI"/>
        </w:rPr>
        <w:t>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Ду</w:t>
      </w:r>
      <w:r>
        <w:rPr>
          <w:rFonts w:ascii="Arial" w:hAnsi="Arial" w:cs="Arial"/>
          <w:lang w:val="sl-SI"/>
        </w:rPr>
        <w:t>бина укопавања износи 0,6 – 1,0</w:t>
      </w:r>
      <w:r w:rsidRPr="00440F97">
        <w:rPr>
          <w:rFonts w:ascii="Arial" w:hAnsi="Arial" w:cs="Arial"/>
          <w:lang w:val="sl-SI"/>
        </w:rPr>
        <w:t>м, у зависности од усл</w:t>
      </w:r>
      <w:r>
        <w:rPr>
          <w:rFonts w:ascii="Arial" w:hAnsi="Arial" w:cs="Arial"/>
          <w:lang w:val="sl-SI"/>
        </w:rPr>
        <w:t>ова на терену. Изузетно, она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изно</w:t>
      </w:r>
      <w:r>
        <w:rPr>
          <w:rFonts w:ascii="Arial" w:hAnsi="Arial" w:cs="Arial"/>
          <w:lang w:val="sl-SI"/>
        </w:rPr>
        <w:t>сити мање од 0,5м, или бити ве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а од 1,0</w:t>
      </w:r>
      <w:r w:rsidRPr="00440F97">
        <w:rPr>
          <w:rFonts w:ascii="Arial" w:hAnsi="Arial" w:cs="Arial"/>
          <w:lang w:val="sl-SI"/>
        </w:rPr>
        <w:t xml:space="preserve">м, уз </w:t>
      </w:r>
      <w:r>
        <w:rPr>
          <w:rFonts w:ascii="Arial" w:hAnsi="Arial" w:cs="Arial"/>
          <w:lang w:val="sl-SI"/>
        </w:rPr>
        <w:t>предузимање додатних мера 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ке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 xml:space="preserve">тите. </w:t>
      </w: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3C6196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Минимална дубина укопавања цевовода, мерена од горње ивице цеви, мора да зноси:</w:t>
      </w:r>
    </w:p>
    <w:p w:rsidR="000D3679" w:rsidRPr="00440F97" w:rsidRDefault="000D3679" w:rsidP="000D3679">
      <w:pPr>
        <w:numPr>
          <w:ilvl w:val="0"/>
          <w:numId w:val="30"/>
        </w:numPr>
        <w:tabs>
          <w:tab w:val="clear" w:pos="1530"/>
          <w:tab w:val="num" w:pos="1122"/>
        </w:tabs>
        <w:ind w:hanging="782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од дна одводног јарка саобра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ајнице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мин. 100 цм</w:t>
      </w:r>
    </w:p>
    <w:p w:rsidR="000D3679" w:rsidRPr="00440F97" w:rsidRDefault="000D3679" w:rsidP="000D3679">
      <w:pPr>
        <w:numPr>
          <w:ilvl w:val="0"/>
          <w:numId w:val="30"/>
        </w:numPr>
        <w:tabs>
          <w:tab w:val="clear" w:pos="1530"/>
          <w:tab w:val="num" w:pos="1122"/>
        </w:tabs>
        <w:ind w:hanging="782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од горње ивице пута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 xml:space="preserve">       </w:t>
      </w:r>
      <w:r>
        <w:rPr>
          <w:rFonts w:ascii="Arial" w:hAnsi="Arial" w:cs="Arial"/>
          <w:lang w:val="sr-Cyrl-CS"/>
        </w:rPr>
        <w:t xml:space="preserve">   </w:t>
      </w:r>
      <w:r w:rsidRPr="00440F97">
        <w:rPr>
          <w:rFonts w:ascii="Arial" w:hAnsi="Arial" w:cs="Arial"/>
          <w:lang w:val="sl-SI"/>
        </w:rPr>
        <w:t xml:space="preserve"> мин. 135 цм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  <w:t>Минимално растојање бли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ивице гасовода од ивице темеља објеката износи: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Притисак у гасоводу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минимално растојање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(бар)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 xml:space="preserve">        (м)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    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l-SI"/>
        </w:rPr>
        <w:t xml:space="preserve"> до 1,05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   </w:t>
      </w:r>
      <w:r>
        <w:rPr>
          <w:rFonts w:ascii="Arial" w:hAnsi="Arial" w:cs="Arial"/>
          <w:lang w:val="sr-Cyrl-CS"/>
        </w:rPr>
        <w:t xml:space="preserve">     </w:t>
      </w:r>
      <w:r w:rsidRPr="00440F97">
        <w:rPr>
          <w:rFonts w:ascii="Arial" w:hAnsi="Arial" w:cs="Arial"/>
          <w:lang w:val="sl-SI"/>
        </w:rPr>
        <w:t>1,0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 xml:space="preserve">       1,05-4,0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r-Cyrl-CS"/>
        </w:rPr>
        <w:t xml:space="preserve">        </w:t>
      </w:r>
      <w:r w:rsidRPr="00440F97">
        <w:rPr>
          <w:rFonts w:ascii="Arial" w:hAnsi="Arial" w:cs="Arial"/>
          <w:lang w:val="sl-SI"/>
        </w:rPr>
        <w:t>2,0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Трасу гасовода надземно обеле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ити бетонским стуби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има са месинганим ознакам</w:t>
      </w:r>
      <w:r>
        <w:rPr>
          <w:rFonts w:ascii="Arial" w:hAnsi="Arial" w:cs="Arial"/>
          <w:lang w:val="sl-SI"/>
        </w:rPr>
        <w:t>а и то на сваком прелому или ра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 xml:space="preserve">вању гасовода, и на правим деоницама на сваких 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  <w:lang w:val="sl-SI"/>
        </w:rPr>
        <w:t>50м.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Горња ивица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ахтова који се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  <w:lang w:val="sl-SI"/>
        </w:rPr>
        <w:t>ују на гасоводној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и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бити максимално 5 цм изнад нивоа околног терена.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Минималну удаљеност гасовода од осталих подземних инсталација узети према табели: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  <w:t>ОБЈЕКАТ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     УКР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ТАЊЕ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ПАРАЛЕЛНО ВО\ЕЊЕ</w:t>
      </w:r>
    </w:p>
    <w:p w:rsidR="000D3679" w:rsidRPr="00440F97" w:rsidRDefault="000D3679" w:rsidP="000D3679">
      <w:pPr>
        <w:numPr>
          <w:ilvl w:val="0"/>
          <w:numId w:val="28"/>
        </w:numPr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(м)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Други гасовод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0,2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0,6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Водовод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0,2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0,3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Канализација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>0,2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0,3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Електри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ни каблови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>0,3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0,6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Телефонски каблови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>0,3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0,5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Бензинске станице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 xml:space="preserve"> -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5,0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Cyrl-CS"/>
        </w:rPr>
        <w:t>Ша</w:t>
      </w:r>
      <w:r w:rsidRPr="00440F97">
        <w:rPr>
          <w:rFonts w:ascii="Arial" w:hAnsi="Arial" w:cs="Arial"/>
          <w:lang w:val="sl-SI"/>
        </w:rPr>
        <w:t>хтови и канали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0,3</w:t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</w:r>
      <w:r w:rsidRPr="00440F97">
        <w:rPr>
          <w:rFonts w:ascii="Arial" w:hAnsi="Arial" w:cs="Arial"/>
          <w:lang w:val="sl-SI"/>
        </w:rPr>
        <w:tab/>
        <w:t>1,0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3C6196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При паралелном во|ењу са путевима ви{ег или ни`ег реда, растојање од спољње ивице одводног канала, усека или насипа мора бити минимално 1,0 м.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Све напоменуте слу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ајеве ре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авати поједина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но, на основу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>ких норматива за ову врсту комуналне инфраструктуре и на основу услова дистрибутера земног гаса и других ј</w:t>
      </w:r>
      <w:r>
        <w:rPr>
          <w:rFonts w:ascii="Arial" w:hAnsi="Arial" w:cs="Arial"/>
          <w:lang w:val="sl-SI"/>
        </w:rPr>
        <w:t>авних и комуналних предузе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jc w:val="both"/>
        <w:rPr>
          <w:rFonts w:ascii="Arial" w:hAnsi="Arial" w:cs="Arial"/>
        </w:rPr>
      </w:pPr>
      <w:r w:rsidRPr="00440F97">
        <w:rPr>
          <w:rFonts w:ascii="Arial" w:hAnsi="Arial" w:cs="Arial"/>
          <w:lang w:val="sl-SI"/>
        </w:rPr>
        <w:t xml:space="preserve">        </w:t>
      </w:r>
      <w:r>
        <w:rPr>
          <w:rFonts w:ascii="Arial" w:hAnsi="Arial" w:cs="Arial"/>
          <w:lang w:val="sr-Cyrl-CS"/>
        </w:rPr>
        <w:t xml:space="preserve">    </w:t>
      </w:r>
      <w:r w:rsidRPr="00440F97">
        <w:rPr>
          <w:rFonts w:ascii="Arial" w:hAnsi="Arial" w:cs="Arial"/>
        </w:rPr>
        <w:t>План термоенергетске инф</w:t>
      </w:r>
      <w:r>
        <w:rPr>
          <w:rFonts w:ascii="Arial" w:hAnsi="Arial" w:cs="Arial"/>
        </w:rPr>
        <w:t>раструктуре и постројења–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 прилог бр.8.</w:t>
      </w: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3C6196" w:rsidRDefault="000D3679" w:rsidP="000D3679">
      <w:pPr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pStyle w:val="Heading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ВРЕЛОВОДНА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А</w:t>
      </w:r>
    </w:p>
    <w:p w:rsidR="000D3679" w:rsidRPr="00440F97" w:rsidRDefault="000D3679" w:rsidP="000D3679">
      <w:pPr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Градска вреловодна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>а изгра</w:t>
      </w:r>
      <w:r>
        <w:rPr>
          <w:rFonts w:ascii="Arial" w:hAnsi="Arial" w:cs="Arial"/>
          <w:sz w:val="24"/>
          <w:szCs w:val="24"/>
          <w:lang w:val="sr-Cyrl-CS"/>
        </w:rPr>
        <w:t>ђ</w:t>
      </w:r>
      <w:r>
        <w:rPr>
          <w:rFonts w:ascii="Arial" w:hAnsi="Arial" w:cs="Arial"/>
          <w:sz w:val="24"/>
          <w:szCs w:val="24"/>
        </w:rPr>
        <w:t>ена је до и урбанисти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ког блока тре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е урбанисти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ке зоне подру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ја обухва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 xml:space="preserve">еног овим планом. 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Ови</w:t>
      </w:r>
      <w:r>
        <w:rPr>
          <w:rFonts w:ascii="Arial" w:hAnsi="Arial" w:cs="Arial"/>
          <w:sz w:val="24"/>
          <w:szCs w:val="24"/>
        </w:rPr>
        <w:t>м планом предви</w:t>
      </w:r>
      <w:r>
        <w:rPr>
          <w:rFonts w:ascii="Arial" w:hAnsi="Arial" w:cs="Arial"/>
          <w:sz w:val="24"/>
          <w:szCs w:val="24"/>
          <w:lang w:val="sr-Cyrl-CS"/>
        </w:rPr>
        <w:t>ђ</w:t>
      </w:r>
      <w:r w:rsidRPr="00440F97">
        <w:rPr>
          <w:rFonts w:ascii="Arial" w:hAnsi="Arial" w:cs="Arial"/>
          <w:sz w:val="24"/>
          <w:szCs w:val="24"/>
        </w:rPr>
        <w:t>а се н</w:t>
      </w:r>
      <w:r>
        <w:rPr>
          <w:rFonts w:ascii="Arial" w:hAnsi="Arial" w:cs="Arial"/>
          <w:sz w:val="24"/>
          <w:szCs w:val="24"/>
        </w:rPr>
        <w:t>аставак изградње вреловодне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 xml:space="preserve">е којом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 xml:space="preserve">е се топлотном енергијом снабдевати објекти у урбанистичким блоковима </w:t>
      </w:r>
      <w:r>
        <w:rPr>
          <w:rFonts w:ascii="Arial" w:hAnsi="Arial" w:cs="Arial"/>
          <w:sz w:val="24"/>
          <w:szCs w:val="24"/>
        </w:rPr>
        <w:t>II</w:t>
      </w:r>
      <w:r w:rsidRPr="00440F9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IV</w:t>
      </w:r>
      <w:r w:rsidRPr="00440F97">
        <w:rPr>
          <w:rFonts w:ascii="Arial" w:hAnsi="Arial" w:cs="Arial"/>
          <w:sz w:val="24"/>
          <w:szCs w:val="24"/>
        </w:rPr>
        <w:t xml:space="preserve"> тре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урбанисти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ке зоне, у којима се предви</w:t>
      </w:r>
      <w:r>
        <w:rPr>
          <w:rFonts w:ascii="Arial" w:hAnsi="Arial" w:cs="Arial"/>
          <w:sz w:val="24"/>
          <w:szCs w:val="24"/>
          <w:lang w:val="sr-Cyrl-CS"/>
        </w:rPr>
        <w:t>ђ</w:t>
      </w:r>
      <w:r w:rsidRPr="00440F97">
        <w:rPr>
          <w:rFonts w:ascii="Arial" w:hAnsi="Arial" w:cs="Arial"/>
          <w:sz w:val="24"/>
          <w:szCs w:val="24"/>
        </w:rPr>
        <w:t>а изградња објеката колективног становања са пословним простором у приземљу.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Вреловодна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а се димензионио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 xml:space="preserve">е за притисак 16 бара и температуру од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40F97">
        <w:rPr>
          <w:rFonts w:ascii="Arial" w:hAnsi="Arial" w:cs="Arial"/>
          <w:sz w:val="24"/>
          <w:szCs w:val="24"/>
        </w:rPr>
        <w:t>140</w:t>
      </w:r>
      <w:r w:rsidRPr="00440F97">
        <w:rPr>
          <w:rFonts w:ascii="Arial" w:hAnsi="Arial" w:cs="Arial"/>
          <w:sz w:val="24"/>
          <w:szCs w:val="24"/>
          <w:vertAlign w:val="superscript"/>
        </w:rPr>
        <w:t>о</w:t>
      </w:r>
      <w:r w:rsidRPr="00440F97">
        <w:rPr>
          <w:rFonts w:ascii="Arial" w:hAnsi="Arial" w:cs="Arial"/>
          <w:sz w:val="24"/>
          <w:szCs w:val="24"/>
        </w:rPr>
        <w:t>Ц.</w:t>
      </w:r>
    </w:p>
    <w:p w:rsidR="000D3679" w:rsidRPr="00440F97" w:rsidRDefault="000D3679" w:rsidP="000D3679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 xml:space="preserve"> 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Објекти који се прикљу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ују на вреловодну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имати ку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 xml:space="preserve">ну вреловодну подстаницу, преко које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прилагодити притисак и температуру за своју инсталацију.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tabs>
          <w:tab w:val="left" w:pos="748"/>
        </w:tabs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Ви</w:t>
      </w:r>
      <w:r>
        <w:rPr>
          <w:rFonts w:ascii="Arial" w:hAnsi="Arial" w:cs="Arial"/>
          <w:sz w:val="24"/>
          <w:szCs w:val="24"/>
          <w:lang w:val="sr-Cyrl-CS"/>
        </w:rPr>
        <w:t>ш</w:t>
      </w:r>
      <w:r w:rsidRPr="00440F97">
        <w:rPr>
          <w:rFonts w:ascii="Arial" w:hAnsi="Arial" w:cs="Arial"/>
          <w:sz w:val="24"/>
          <w:szCs w:val="24"/>
        </w:rPr>
        <w:t>е објеката мо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е имати заједни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 xml:space="preserve">ку подстаницу. </w:t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</w:r>
      <w:r w:rsidRPr="00440F97">
        <w:rPr>
          <w:rFonts w:ascii="Arial" w:hAnsi="Arial" w:cs="Arial"/>
          <w:sz w:val="24"/>
          <w:szCs w:val="24"/>
        </w:rPr>
        <w:tab/>
        <w:t>Подстанице су индиректног типа са клизном регулацијом тем</w:t>
      </w:r>
      <w:r>
        <w:rPr>
          <w:rFonts w:ascii="Arial" w:hAnsi="Arial" w:cs="Arial"/>
          <w:sz w:val="24"/>
          <w:szCs w:val="24"/>
        </w:rPr>
        <w:t>пературе вреле воде према споља</w:t>
      </w:r>
      <w:r>
        <w:rPr>
          <w:rFonts w:ascii="Arial" w:hAnsi="Arial" w:cs="Arial"/>
          <w:sz w:val="24"/>
          <w:szCs w:val="24"/>
          <w:lang w:val="sr-Cyrl-CS"/>
        </w:rPr>
        <w:t>ш</w:t>
      </w:r>
      <w:r w:rsidRPr="00440F97">
        <w:rPr>
          <w:rFonts w:ascii="Arial" w:hAnsi="Arial" w:cs="Arial"/>
          <w:sz w:val="24"/>
          <w:szCs w:val="24"/>
        </w:rPr>
        <w:t>њој температури.</w:t>
      </w:r>
    </w:p>
    <w:p w:rsidR="000D3679" w:rsidRPr="00440F97" w:rsidRDefault="000D3679" w:rsidP="000D3679">
      <w:pPr>
        <w:pStyle w:val="BodyText"/>
        <w:tabs>
          <w:tab w:val="left" w:pos="748"/>
        </w:tabs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 xml:space="preserve"> </w:t>
      </w:r>
    </w:p>
    <w:p w:rsidR="000D3679" w:rsidRPr="00440F97" w:rsidRDefault="000D3679" w:rsidP="000D3679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40F97">
        <w:rPr>
          <w:rFonts w:ascii="Arial" w:hAnsi="Arial" w:cs="Arial"/>
          <w:sz w:val="24"/>
          <w:szCs w:val="24"/>
        </w:rPr>
        <w:t>На основу плана изградње објеката колективног стано</w:t>
      </w:r>
      <w:r>
        <w:rPr>
          <w:rFonts w:ascii="Arial" w:hAnsi="Arial" w:cs="Arial"/>
          <w:sz w:val="24"/>
          <w:szCs w:val="24"/>
        </w:rPr>
        <w:t xml:space="preserve">вања и пословних објеката који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се прикљу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>ити на вреловодну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 xml:space="preserve">у, максимална потребна топлотна снага коју </w:t>
      </w:r>
      <w:r w:rsidRPr="00440F97">
        <w:rPr>
          <w:rFonts w:ascii="Arial" w:hAnsi="Arial" w:cs="Arial"/>
          <w:color w:val="000000"/>
          <w:sz w:val="24"/>
          <w:szCs w:val="24"/>
        </w:rPr>
        <w:t xml:space="preserve">треба обезбедити је око </w:t>
      </w:r>
      <w:r w:rsidRPr="00440F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5,1</w:t>
      </w:r>
      <w:r w:rsidRPr="00440F97">
        <w:rPr>
          <w:rFonts w:ascii="Arial" w:hAnsi="Arial" w:cs="Arial"/>
          <w:color w:val="000000"/>
          <w:sz w:val="24"/>
          <w:szCs w:val="24"/>
        </w:rPr>
        <w:t xml:space="preserve"> МW</w:t>
      </w:r>
      <w:r w:rsidRPr="00440F97">
        <w:rPr>
          <w:rFonts w:ascii="Arial" w:hAnsi="Arial" w:cs="Arial"/>
          <w:sz w:val="24"/>
          <w:szCs w:val="24"/>
        </w:rPr>
        <w:t>, под услов</w:t>
      </w:r>
      <w:r>
        <w:rPr>
          <w:rFonts w:ascii="Arial" w:hAnsi="Arial" w:cs="Arial"/>
          <w:sz w:val="24"/>
          <w:szCs w:val="24"/>
        </w:rPr>
        <w:t>ом да се објекти граде према ва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е}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им стандардима за топлотну за</w:t>
      </w:r>
      <w:r>
        <w:rPr>
          <w:rFonts w:ascii="Arial" w:hAnsi="Arial" w:cs="Arial"/>
          <w:sz w:val="24"/>
          <w:szCs w:val="24"/>
          <w:lang w:val="sr-Cyrl-CS"/>
        </w:rPr>
        <w:t>ш</w:t>
      </w:r>
      <w:r w:rsidRPr="00440F97">
        <w:rPr>
          <w:rFonts w:ascii="Arial" w:hAnsi="Arial" w:cs="Arial"/>
          <w:sz w:val="24"/>
          <w:szCs w:val="24"/>
        </w:rPr>
        <w:t>титу зграда и уз примену др</w:t>
      </w:r>
      <w:r>
        <w:rPr>
          <w:rFonts w:ascii="Arial" w:hAnsi="Arial" w:cs="Arial"/>
          <w:sz w:val="24"/>
          <w:szCs w:val="24"/>
        </w:rPr>
        <w:t>угих правила за рационално кори</w:t>
      </w:r>
      <w:r>
        <w:rPr>
          <w:rFonts w:ascii="Arial" w:hAnsi="Arial" w:cs="Arial"/>
          <w:sz w:val="24"/>
          <w:szCs w:val="24"/>
          <w:lang w:val="sr-Cyrl-CS"/>
        </w:rPr>
        <w:t>шћ</w:t>
      </w:r>
      <w:r w:rsidRPr="00440F97">
        <w:rPr>
          <w:rFonts w:ascii="Arial" w:hAnsi="Arial" w:cs="Arial"/>
          <w:sz w:val="24"/>
          <w:szCs w:val="24"/>
        </w:rPr>
        <w:t xml:space="preserve">ење енергије. </w:t>
      </w:r>
    </w:p>
    <w:p w:rsidR="000D3679" w:rsidRPr="00440F97" w:rsidRDefault="000D3679" w:rsidP="000D3679">
      <w:pPr>
        <w:pStyle w:val="BodyText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pStyle w:val="BodyText"/>
        <w:tabs>
          <w:tab w:val="left" w:pos="74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  <w:lang w:val="sr-Cyrl-CS"/>
        </w:rPr>
        <w:t>ч</w:t>
      </w:r>
      <w:r w:rsidRPr="00440F97">
        <w:rPr>
          <w:rFonts w:ascii="Arial" w:hAnsi="Arial" w:cs="Arial"/>
          <w:sz w:val="24"/>
          <w:szCs w:val="24"/>
        </w:rPr>
        <w:t>ник и</w:t>
      </w:r>
      <w:r>
        <w:rPr>
          <w:rFonts w:ascii="Arial" w:hAnsi="Arial" w:cs="Arial"/>
          <w:sz w:val="24"/>
          <w:szCs w:val="24"/>
        </w:rPr>
        <w:t xml:space="preserve"> капацитет вреловодне мре</w:t>
      </w:r>
      <w:r>
        <w:rPr>
          <w:rFonts w:ascii="Arial" w:hAnsi="Arial" w:cs="Arial"/>
          <w:sz w:val="24"/>
          <w:szCs w:val="24"/>
          <w:lang w:val="sr-Cyrl-CS"/>
        </w:rPr>
        <w:t>ж</w:t>
      </w:r>
      <w:r w:rsidRPr="00440F97">
        <w:rPr>
          <w:rFonts w:ascii="Arial" w:hAnsi="Arial" w:cs="Arial"/>
          <w:sz w:val="24"/>
          <w:szCs w:val="24"/>
        </w:rPr>
        <w:t>е њене карактеристике, као и број и карактери</w:t>
      </w:r>
      <w:r>
        <w:rPr>
          <w:rFonts w:ascii="Arial" w:hAnsi="Arial" w:cs="Arial"/>
          <w:sz w:val="24"/>
          <w:szCs w:val="24"/>
        </w:rPr>
        <w:t>стике топлотних подстаница, бли</w:t>
      </w:r>
      <w:r>
        <w:rPr>
          <w:rFonts w:ascii="Arial" w:hAnsi="Arial" w:cs="Arial"/>
          <w:sz w:val="24"/>
          <w:szCs w:val="24"/>
          <w:lang w:val="sr-Cyrl-CS"/>
        </w:rPr>
        <w:t>ж</w:t>
      </w:r>
      <w:r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 xml:space="preserve">е се дефинисати идејним пројектом топлификације блокова </w:t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 w:rsidRPr="00440F97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IV тре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урба</w:t>
      </w:r>
      <w:r>
        <w:rPr>
          <w:rFonts w:ascii="Arial" w:hAnsi="Arial" w:cs="Arial"/>
          <w:sz w:val="24"/>
          <w:szCs w:val="24"/>
        </w:rPr>
        <w:t xml:space="preserve">нистичке зоне. Истим пројектом </w:t>
      </w:r>
      <w:r>
        <w:rPr>
          <w:rFonts w:ascii="Arial" w:hAnsi="Arial" w:cs="Arial"/>
          <w:sz w:val="24"/>
          <w:szCs w:val="24"/>
          <w:lang w:val="sr-Cyrl-CS"/>
        </w:rPr>
        <w:t>ћ</w:t>
      </w:r>
      <w:r>
        <w:rPr>
          <w:rFonts w:ascii="Arial" w:hAnsi="Arial" w:cs="Arial"/>
          <w:sz w:val="24"/>
          <w:szCs w:val="24"/>
        </w:rPr>
        <w:t>е се ре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 xml:space="preserve">ити питање материјала од којег </w:t>
      </w:r>
      <w:r>
        <w:rPr>
          <w:rFonts w:ascii="Arial" w:hAnsi="Arial" w:cs="Arial"/>
          <w:sz w:val="24"/>
          <w:szCs w:val="24"/>
          <w:lang w:val="sr-Cyrl-CS"/>
        </w:rPr>
        <w:t>ћ</w:t>
      </w:r>
      <w:r w:rsidRPr="00440F97">
        <w:rPr>
          <w:rFonts w:ascii="Arial" w:hAnsi="Arial" w:cs="Arial"/>
          <w:sz w:val="24"/>
          <w:szCs w:val="24"/>
        </w:rPr>
        <w:t>е вр</w:t>
      </w:r>
      <w:r>
        <w:rPr>
          <w:rFonts w:ascii="Arial" w:hAnsi="Arial" w:cs="Arial"/>
          <w:sz w:val="24"/>
          <w:szCs w:val="24"/>
        </w:rPr>
        <w:t>еловод бити изгра</w:t>
      </w:r>
      <w:r>
        <w:rPr>
          <w:rFonts w:ascii="Arial" w:hAnsi="Arial" w:cs="Arial"/>
          <w:sz w:val="24"/>
          <w:szCs w:val="24"/>
          <w:lang w:val="sr-Cyrl-CS"/>
        </w:rPr>
        <w:t>ђ</w:t>
      </w:r>
      <w:r w:rsidRPr="00440F97">
        <w:rPr>
          <w:rFonts w:ascii="Arial" w:hAnsi="Arial" w:cs="Arial"/>
          <w:sz w:val="24"/>
          <w:szCs w:val="24"/>
        </w:rPr>
        <w:t>ен, као и питање компензације сила које настају топлотном дилатацијом цевовода.</w:t>
      </w:r>
    </w:p>
    <w:p w:rsidR="000D3679" w:rsidRPr="00440F97" w:rsidRDefault="000D3679" w:rsidP="000D3679">
      <w:pPr>
        <w:pStyle w:val="BodyText"/>
        <w:tabs>
          <w:tab w:val="left" w:pos="748"/>
        </w:tabs>
        <w:ind w:left="720"/>
        <w:rPr>
          <w:rFonts w:ascii="Arial" w:hAnsi="Arial" w:cs="Arial"/>
          <w:sz w:val="24"/>
          <w:szCs w:val="24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Системом вентила у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ахтовима, приликом израде прој</w:t>
      </w:r>
      <w:r>
        <w:rPr>
          <w:rFonts w:ascii="Arial" w:hAnsi="Arial" w:cs="Arial"/>
          <w:lang w:val="sl-SI"/>
        </w:rPr>
        <w:t>екта топлификације, треба омогу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ити адекватну расподелу протока вреле воде и одредити места одмуљивања вреловода.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Горња ивица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>ахтова који се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  <w:lang w:val="sl-SI"/>
        </w:rPr>
        <w:t>ују на вреловодној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l-SI"/>
        </w:rPr>
        <w:t>и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бити максимално 5 цм изнад нивоа околног терена.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Цевоводи за развод вреле воде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 се постављати на јавним 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  <w:lang w:val="sl-SI"/>
        </w:rPr>
        <w:t>инама, укопавањем у земљу. Дубина укопавања цевоводног развода је од 0,6 до 1,0 метара од гор</w:t>
      </w:r>
      <w:r>
        <w:rPr>
          <w:rFonts w:ascii="Arial" w:hAnsi="Arial" w:cs="Arial"/>
          <w:lang w:val="sl-SI"/>
        </w:rPr>
        <w:t>ње ивице цеви. Изузетно, она мо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  <w:lang w:val="sl-SI"/>
        </w:rPr>
        <w:t>е изно</w:t>
      </w:r>
      <w:r>
        <w:rPr>
          <w:rFonts w:ascii="Arial" w:hAnsi="Arial" w:cs="Arial"/>
          <w:lang w:val="sl-SI"/>
        </w:rPr>
        <w:t>сити мање од 0,6 м, или бити ве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 xml:space="preserve">а од 1,0 м, уз </w:t>
      </w:r>
      <w:r>
        <w:rPr>
          <w:rFonts w:ascii="Arial" w:hAnsi="Arial" w:cs="Arial"/>
          <w:lang w:val="sl-SI"/>
        </w:rPr>
        <w:t>предузимање додатних мера 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  <w:lang w:val="sl-SI"/>
        </w:rPr>
        <w:t>ке за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l-SI"/>
        </w:rPr>
        <w:t xml:space="preserve">тите. Оса цевовода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е бити на око 2,0 метра од регулационих линија у насељу.</w:t>
      </w: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B50773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Изградња вреловодног разв</w:t>
      </w:r>
      <w:r>
        <w:rPr>
          <w:rFonts w:ascii="Arial" w:hAnsi="Arial" w:cs="Arial"/>
          <w:lang w:val="sl-SI"/>
        </w:rPr>
        <w:t>ода мора се прилагодити 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  <w:lang w:val="sl-SI"/>
        </w:rPr>
        <w:t>ем стању изгра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  <w:lang w:val="sl-SI"/>
        </w:rPr>
        <w:t xml:space="preserve">ених објеката </w:t>
      </w:r>
      <w:r>
        <w:rPr>
          <w:rFonts w:ascii="Arial" w:hAnsi="Arial" w:cs="Arial"/>
          <w:lang w:val="sl-SI"/>
        </w:rPr>
        <w:t xml:space="preserve">и насељске инфраструктуре који 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  <w:lang w:val="sl-SI"/>
        </w:rPr>
        <w:t>е у моменту изградње бити у функцији.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lang w:val="sl-SI"/>
        </w:rPr>
      </w:pPr>
      <w:r w:rsidRPr="00440F97">
        <w:rPr>
          <w:rFonts w:ascii="Arial" w:hAnsi="Arial" w:cs="Arial"/>
          <w:lang w:val="sl-SI"/>
        </w:rPr>
        <w:t>План термоенергетске инфр</w:t>
      </w:r>
      <w:r>
        <w:rPr>
          <w:rFonts w:ascii="Arial" w:hAnsi="Arial" w:cs="Arial"/>
          <w:lang w:val="sl-SI"/>
        </w:rPr>
        <w:t>аструктуре и постројења – графи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  <w:lang w:val="sl-SI"/>
        </w:rPr>
        <w:t>ки прилог бр.9.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0"/>
          <w:numId w:val="35"/>
        </w:numPr>
        <w:ind w:left="748" w:firstLine="0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ПРАВИЛА ЗА ПРИКУПЉАЊЕ И</w:t>
      </w:r>
      <w:r>
        <w:rPr>
          <w:rFonts w:ascii="Arial" w:hAnsi="Arial" w:cs="Arial"/>
          <w:b/>
        </w:rPr>
        <w:t xml:space="preserve"> ЕВАКУАЦИЈУ СМЕ</w:t>
      </w:r>
      <w:r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А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Према условима</w:t>
      </w:r>
      <w:r>
        <w:rPr>
          <w:rFonts w:ascii="Arial" w:hAnsi="Arial" w:cs="Arial"/>
        </w:rPr>
        <w:t xml:space="preserve"> за прикуплање и евакуацију сме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који су одре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ени од ЈКП”</w:t>
      </w:r>
      <w:r>
        <w:rPr>
          <w:rFonts w:ascii="Arial" w:hAnsi="Arial" w:cs="Arial"/>
          <w:lang w:val="sr-Cyrl-CS"/>
        </w:rPr>
        <w:t xml:space="preserve"> Ч</w:t>
      </w:r>
      <w:r>
        <w:rPr>
          <w:rFonts w:ascii="Arial" w:hAnsi="Arial" w:cs="Arial"/>
        </w:rPr>
        <w:t>исто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и зеленило”, за потребе планираних корисника, потребно је обезбедити потреба</w:t>
      </w:r>
      <w:r>
        <w:rPr>
          <w:rFonts w:ascii="Arial" w:hAnsi="Arial" w:cs="Arial"/>
        </w:rPr>
        <w:t>н број судова-контејнера за сме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који се одре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ује према ва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ем нор</w:t>
      </w:r>
      <w:r>
        <w:rPr>
          <w:rFonts w:ascii="Arial" w:hAnsi="Arial" w:cs="Arial"/>
        </w:rPr>
        <w:t>мативу поменутог јавног предузе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а. 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ине на које се постављају контејнери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морају бити лако доступни комуналном возилу, са бе</w:t>
      </w:r>
      <w:r>
        <w:rPr>
          <w:rFonts w:ascii="Arial" w:hAnsi="Arial" w:cs="Arial"/>
        </w:rPr>
        <w:t>тонском подлогом и обореним иви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њаком или у нивоу коловозне траке.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Default="000D3679" w:rsidP="000D3679">
      <w:pPr>
        <w:ind w:left="74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>Прикупљање сме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у стамбено пословним објектима спратности П+1, планирати у индивидуалним судовима-контејнерима.</w:t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</w:rPr>
        <w:t>ИН</w:t>
      </w:r>
      <w:r>
        <w:rPr>
          <w:rFonts w:ascii="Arial" w:hAnsi="Arial" w:cs="Arial"/>
          <w:b/>
          <w:lang w:val="sr-Cyrl-CS"/>
        </w:rPr>
        <w:t>Ж</w:t>
      </w:r>
      <w:r>
        <w:rPr>
          <w:rFonts w:ascii="Arial" w:hAnsi="Arial" w:cs="Arial"/>
          <w:b/>
        </w:rPr>
        <w:t>ЕЊЕРСКО – ГЕОЛО</w:t>
      </w:r>
      <w:r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КИ УСЛОВИ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</w:rPr>
      </w:pPr>
    </w:p>
    <w:p w:rsidR="000D3679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Геом</w:t>
      </w:r>
      <w:r>
        <w:rPr>
          <w:rFonts w:ascii="Arial" w:hAnsi="Arial" w:cs="Arial"/>
        </w:rPr>
        <w:t>орфологија терена резулта је ре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не ерозије и акумулације, еоло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ке акумулације и савремених </w:t>
      </w:r>
      <w:r>
        <w:rPr>
          <w:rFonts w:ascii="Arial" w:hAnsi="Arial" w:cs="Arial"/>
        </w:rPr>
        <w:t>антропогених процеса. У морфоло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ком погледу терен предста</w:t>
      </w:r>
      <w:r>
        <w:rPr>
          <w:rFonts w:ascii="Arial" w:hAnsi="Arial" w:cs="Arial"/>
        </w:rPr>
        <w:t xml:space="preserve">вља старо корито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егеја (некада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њи тре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и меандер) са апсолутним висинским котама </w:t>
      </w:r>
      <w:r>
        <w:rPr>
          <w:rFonts w:ascii="Arial" w:hAnsi="Arial" w:cs="Arial"/>
        </w:rPr>
        <w:t xml:space="preserve">од 78,00м-77,80м.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Дубинску геоло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ку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ине пелозојска, мезозојска и кемозој</w:t>
      </w:r>
      <w:r>
        <w:rPr>
          <w:rFonts w:ascii="Arial" w:hAnsi="Arial" w:cs="Arial"/>
        </w:rPr>
        <w:t>ске стене преко којих су натало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ени квартарни седименти и антропогени нанос (насип) дебљине око 3,50</w:t>
      </w:r>
      <w:r>
        <w:rPr>
          <w:rFonts w:ascii="Arial" w:hAnsi="Arial" w:cs="Arial"/>
        </w:rPr>
        <w:t>м хумифицираног материјала изме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аног са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евинским и органским отпацима.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Насип је растресит, водонепропустан, променљивих, неповољно отпорних деформибилних карактеристика.</w:t>
      </w:r>
    </w:p>
    <w:p w:rsidR="000D3679" w:rsidRPr="00440F97" w:rsidRDefault="000D3679" w:rsidP="000D3679">
      <w:pPr>
        <w:tabs>
          <w:tab w:val="left" w:pos="748"/>
        </w:tabs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Алувијално барски седименти старог корита Бегеја представљени </w:t>
      </w:r>
      <w:r>
        <w:rPr>
          <w:rFonts w:ascii="Arial" w:hAnsi="Arial" w:cs="Arial"/>
        </w:rPr>
        <w:t xml:space="preserve">су муљевима, појаса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ирине око 250м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а дубине 3-6м сни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ених карактеристика отпорности на смицање.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Еолско барски седименти представљени су лесним наслагама: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2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копнени лес; дубине 2-3м</w:t>
      </w:r>
      <w:r>
        <w:rPr>
          <w:rFonts w:ascii="Arial" w:hAnsi="Arial" w:cs="Arial"/>
          <w:lang w:val="sr-Cyrl-CS"/>
        </w:rPr>
        <w:t>,</w:t>
      </w:r>
    </w:p>
    <w:p w:rsidR="000D3679" w:rsidRPr="00440F97" w:rsidRDefault="000D3679" w:rsidP="000D3679">
      <w:pPr>
        <w:numPr>
          <w:ilvl w:val="0"/>
          <w:numId w:val="22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>барски лес (пра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инасто-песковита глина) до дубине 5м</w:t>
      </w:r>
      <w:r>
        <w:rPr>
          <w:rFonts w:ascii="Arial" w:hAnsi="Arial" w:cs="Arial"/>
          <w:lang w:val="sr-Cyrl-CS"/>
        </w:rPr>
        <w:t>,</w:t>
      </w:r>
    </w:p>
    <w:p w:rsidR="000D3679" w:rsidRPr="00440F97" w:rsidRDefault="000D3679" w:rsidP="000D3679">
      <w:pPr>
        <w:numPr>
          <w:ilvl w:val="0"/>
          <w:numId w:val="22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песак; дубине 4,80-8,80м</w:t>
      </w:r>
      <w:r>
        <w:rPr>
          <w:rFonts w:ascii="Arial" w:hAnsi="Arial" w:cs="Arial"/>
          <w:lang w:val="sr-Cyrl-CS"/>
        </w:rPr>
        <w:t>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Језерско барски седименти представљени су муљем, муљевитим песком и песком дубине до 23м: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3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муљ испод песка; на дубини 6,90-14,00м; д=0,80-2,00м</w:t>
      </w:r>
    </w:p>
    <w:p w:rsidR="000D3679" w:rsidRPr="00440F97" w:rsidRDefault="000D3679" w:rsidP="000D3679">
      <w:pPr>
        <w:numPr>
          <w:ilvl w:val="0"/>
          <w:numId w:val="23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муљевити песак; испод муља до дубине 8-20м</w:t>
      </w:r>
    </w:p>
    <w:p w:rsidR="000D3679" w:rsidRPr="00440F97" w:rsidRDefault="000D3679" w:rsidP="000D3679">
      <w:pPr>
        <w:numPr>
          <w:ilvl w:val="0"/>
          <w:numId w:val="23"/>
        </w:numPr>
        <w:tabs>
          <w:tab w:val="clear" w:pos="1440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песак; на дубини 20-23м.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Према ин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ењерско-геоло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ким карактеристикам</w:t>
      </w:r>
      <w:r>
        <w:rPr>
          <w:rFonts w:ascii="Arial" w:hAnsi="Arial" w:cs="Arial"/>
        </w:rPr>
        <w:t xml:space="preserve">а, предметни локалитет припада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естом геотехни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ком рејону који захвата старо корито Бегеја.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Ло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 геоло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ке карактеристике комплекса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</w:rPr>
        <w:t xml:space="preserve"> условиле су неопходност испитивања</w:t>
      </w:r>
      <w:r>
        <w:rPr>
          <w:rFonts w:ascii="Arial" w:hAnsi="Arial" w:cs="Arial"/>
        </w:rPr>
        <w:t xml:space="preserve"> и израде елабората о геомехани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ким изтра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ивањима тлаза потребе фунд</w:t>
      </w:r>
      <w:r>
        <w:rPr>
          <w:rFonts w:ascii="Arial" w:hAnsi="Arial" w:cs="Arial"/>
        </w:rPr>
        <w:t>ирања објеката. На основу закљу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еног уговора изме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у Ј.П. </w:t>
      </w:r>
      <w:r>
        <w:rPr>
          <w:rFonts w:ascii="Arial" w:hAnsi="Arial" w:cs="Arial"/>
          <w:lang w:val="sr-Cyrl-CS"/>
        </w:rPr>
        <w:t>,,</w:t>
      </w:r>
      <w:r>
        <w:rPr>
          <w:rFonts w:ascii="Arial" w:hAnsi="Arial" w:cs="Arial"/>
        </w:rPr>
        <w:t>Дирекције за изградњу и уре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ења града Зрењанина</w:t>
      </w:r>
      <w:r>
        <w:rPr>
          <w:rFonts w:ascii="Arial" w:hAnsi="Arial" w:cs="Arial"/>
          <w:lang w:val="sr-Cyrl-CS"/>
        </w:rPr>
        <w:t>,,</w:t>
      </w:r>
      <w:r w:rsidRPr="00440F97">
        <w:rPr>
          <w:rFonts w:ascii="Arial" w:hAnsi="Arial" w:cs="Arial"/>
        </w:rPr>
        <w:t xml:space="preserve"> и института </w:t>
      </w:r>
      <w:r>
        <w:rPr>
          <w:rFonts w:ascii="Arial" w:hAnsi="Arial" w:cs="Arial"/>
          <w:lang w:val="sr-Cyrl-CS"/>
        </w:rPr>
        <w:t>,,</w:t>
      </w:r>
      <w:r w:rsidRPr="00440F97">
        <w:rPr>
          <w:rFonts w:ascii="Arial" w:hAnsi="Arial" w:cs="Arial"/>
        </w:rPr>
        <w:t>ИМС</w:t>
      </w:r>
      <w:r>
        <w:rPr>
          <w:rFonts w:ascii="Arial" w:hAnsi="Arial" w:cs="Arial"/>
          <w:lang w:val="sr-Cyrl-CS"/>
        </w:rPr>
        <w:t>,,</w:t>
      </w:r>
      <w:r>
        <w:rPr>
          <w:rFonts w:ascii="Arial" w:hAnsi="Arial" w:cs="Arial"/>
        </w:rPr>
        <w:t xml:space="preserve"> из Београда, извр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ена су геомехани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ка теренска и лабораторијска испитивања темељног тла за потребе израде ДУП-а (измена и допуна)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  <w:b/>
          <w:i/>
        </w:rPr>
        <w:t xml:space="preserve"> </w:t>
      </w:r>
      <w:r w:rsidRPr="00440F97">
        <w:rPr>
          <w:rFonts w:ascii="Arial" w:hAnsi="Arial" w:cs="Arial"/>
        </w:rPr>
        <w:t xml:space="preserve">(09.08.1995.године). Елаборат геомеханике </w:t>
      </w:r>
      <w:r>
        <w:rPr>
          <w:rFonts w:ascii="Arial" w:hAnsi="Arial" w:cs="Arial"/>
        </w:rPr>
        <w:t>је неизоставан прилог који садр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и документација Плана детаљне регулације комплекса </w:t>
      </w:r>
      <w:r w:rsidRPr="00440F97">
        <w:rPr>
          <w:rFonts w:ascii="Arial" w:hAnsi="Arial" w:cs="Arial"/>
          <w:b/>
        </w:rPr>
        <w:t>“ЦЕНТРАЛНЕ ПИЈАЦЕ”.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  <w:b/>
          <w:i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ске хидрографске облике терена 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ине канали у напу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теним меандрима. Ниво подземних вода д</w:t>
      </w:r>
      <w:r>
        <w:rPr>
          <w:rFonts w:ascii="Arial" w:hAnsi="Arial" w:cs="Arial"/>
        </w:rPr>
        <w:t>обијени тестирањем истра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ених бу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отина и мерењем указују на појављивање на апсолутним котама 76,00м-77,00м и дубинама од 0,00м-4,00м са правцем кретања ка меа</w:t>
      </w:r>
      <w:r>
        <w:rPr>
          <w:rFonts w:ascii="Arial" w:hAnsi="Arial" w:cs="Arial"/>
        </w:rPr>
        <w:t>ндерима. Било је неопходно извр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ити санкционисање подземних вода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то је условило израду пројекта.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</w:r>
      <w:r w:rsidRPr="00440F97">
        <w:rPr>
          <w:rFonts w:ascii="Arial" w:hAnsi="Arial" w:cs="Arial"/>
        </w:rPr>
        <w:tab/>
        <w:t>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Реализација постављања ки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ног колектора је оств</w:t>
      </w:r>
      <w:r>
        <w:rPr>
          <w:rFonts w:ascii="Arial" w:hAnsi="Arial" w:cs="Arial"/>
        </w:rPr>
        <w:t>арена у простору који је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 xml:space="preserve">ен ДУП-ом (измена и допуна) </w:t>
      </w:r>
      <w:r w:rsidRPr="00440F97">
        <w:rPr>
          <w:rFonts w:ascii="Arial" w:hAnsi="Arial" w:cs="Arial"/>
          <w:b/>
        </w:rPr>
        <w:t>“ЦЕНТРАЛНЕ ПИЈАЦЕ”</w:t>
      </w:r>
      <w:r w:rsidRPr="00440F97">
        <w:rPr>
          <w:rFonts w:ascii="Arial" w:hAnsi="Arial" w:cs="Arial"/>
          <w:b/>
          <w:i/>
        </w:rPr>
        <w:t xml:space="preserve"> </w:t>
      </w:r>
      <w:r w:rsidRPr="00440F97">
        <w:rPr>
          <w:rFonts w:ascii="Arial" w:hAnsi="Arial" w:cs="Arial"/>
        </w:rPr>
        <w:t>. У другој етапи реализације планира с</w:t>
      </w:r>
      <w:r>
        <w:rPr>
          <w:rFonts w:ascii="Arial" w:hAnsi="Arial" w:cs="Arial"/>
        </w:rPr>
        <w:t>е постављање целокупне трасе ки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ног колектора.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односу на елаб</w:t>
      </w:r>
      <w:r>
        <w:rPr>
          <w:rFonts w:ascii="Arial" w:hAnsi="Arial" w:cs="Arial"/>
        </w:rPr>
        <w:t>орат о геомехани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кара</w:t>
      </w:r>
      <w:r>
        <w:rPr>
          <w:rFonts w:ascii="Arial" w:hAnsi="Arial" w:cs="Arial"/>
        </w:rPr>
        <w:t>ктеристикама тла, дају се следе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геотехни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препоруке: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4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пројектовани објекти </w:t>
      </w:r>
      <w:r w:rsidRPr="00440F97">
        <w:rPr>
          <w:rFonts w:ascii="Arial" w:hAnsi="Arial" w:cs="Arial"/>
          <w:b/>
        </w:rPr>
        <w:t>“ЦЕНТРАЛНЕ ПИЈАЦЕ</w:t>
      </w:r>
      <w:r w:rsidRPr="00440F97">
        <w:rPr>
          <w:rFonts w:ascii="Arial" w:hAnsi="Arial" w:cs="Arial"/>
          <w:b/>
          <w:i/>
        </w:rPr>
        <w:t xml:space="preserve">” </w:t>
      </w:r>
      <w:r w:rsidRPr="00440F97">
        <w:rPr>
          <w:rFonts w:ascii="Arial" w:hAnsi="Arial" w:cs="Arial"/>
        </w:rPr>
        <w:t xml:space="preserve"> могу се фундирати плитко, на темељним тракама пројектованих димензија, на коти 77,00м;</w:t>
      </w:r>
    </w:p>
    <w:p w:rsidR="000D3679" w:rsidRPr="00440F97" w:rsidRDefault="000D3679" w:rsidP="000D3679">
      <w:pPr>
        <w:numPr>
          <w:ilvl w:val="0"/>
          <w:numId w:val="24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анализе грани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не носивости темеља, </w:t>
      </w:r>
      <w:r>
        <w:rPr>
          <w:rFonts w:ascii="Arial" w:hAnsi="Arial" w:cs="Arial"/>
        </w:rPr>
        <w:t>у слу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ају премо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ава</w:t>
      </w:r>
      <w:r>
        <w:rPr>
          <w:rFonts w:ascii="Arial" w:hAnsi="Arial" w:cs="Arial"/>
        </w:rPr>
        <w:t>ња колектора, подтемељно тло не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имати потребну носивост</w:t>
      </w:r>
      <w:r>
        <w:rPr>
          <w:rFonts w:ascii="Arial" w:hAnsi="Arial" w:cs="Arial"/>
          <w:lang w:val="sr-Cyrl-CS"/>
        </w:rPr>
        <w:t>;</w:t>
      </w:r>
      <w:r w:rsidRPr="00440F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440F97">
        <w:rPr>
          <w:rFonts w:ascii="Arial" w:hAnsi="Arial" w:cs="Arial"/>
        </w:rPr>
        <w:t>иректн</w:t>
      </w:r>
      <w:r>
        <w:rPr>
          <w:rFonts w:ascii="Arial" w:hAnsi="Arial" w:cs="Arial"/>
        </w:rPr>
        <w:t>о ослањање темељне траке на сти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љиво тло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резултова</w:t>
      </w:r>
      <w:r>
        <w:rPr>
          <w:rFonts w:ascii="Arial" w:hAnsi="Arial" w:cs="Arial"/>
        </w:rPr>
        <w:t>ло би великим слегањима (прибли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 xml:space="preserve">но 10цм)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ија би последица била 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ење објеката</w:t>
      </w:r>
      <w:r>
        <w:rPr>
          <w:rFonts w:ascii="Arial" w:hAnsi="Arial" w:cs="Arial"/>
          <w:lang w:val="sr-Cyrl-CS"/>
        </w:rPr>
        <w:t>, и</w:t>
      </w:r>
      <w:r w:rsidRPr="00440F97">
        <w:rPr>
          <w:rFonts w:ascii="Arial" w:hAnsi="Arial" w:cs="Arial"/>
        </w:rPr>
        <w:t>з тог разлога се препору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ује кори</w:t>
      </w:r>
      <w:r>
        <w:rPr>
          <w:rFonts w:ascii="Arial" w:hAnsi="Arial" w:cs="Arial"/>
          <w:lang w:val="sr-Cyrl-CS"/>
        </w:rPr>
        <w:t>шћ</w:t>
      </w:r>
      <w:r w:rsidRPr="00440F97">
        <w:rPr>
          <w:rFonts w:ascii="Arial" w:hAnsi="Arial" w:cs="Arial"/>
        </w:rPr>
        <w:t>ење бу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ених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ипова.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даљој фази проје</w:t>
      </w:r>
      <w:r>
        <w:rPr>
          <w:rFonts w:ascii="Arial" w:hAnsi="Arial" w:cs="Arial"/>
        </w:rPr>
        <w:t>ктовања, а пре израде урбанисти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ко-техни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услова за сваки новопланирани об</w:t>
      </w:r>
      <w:r>
        <w:rPr>
          <w:rFonts w:ascii="Arial" w:hAnsi="Arial" w:cs="Arial"/>
        </w:rPr>
        <w:t>јекат потребно је урадити геоло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ки елаборат и доставити га пре израде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услова. Поменути елаборат урадити у складу са Законом о геоло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ким истра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ивањима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 РС.”, бр. 44/95).</w:t>
      </w: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МЕРЕ ЗА[ТИТЕ ОД ЕЛЕМЕНТАРНИХ НЕПОГОДА И ДРУГИХ ВЕ</w:t>
      </w:r>
      <w:r>
        <w:rPr>
          <w:rFonts w:ascii="Arial" w:hAnsi="Arial" w:cs="Arial"/>
          <w:b/>
          <w:lang w:val="sr-Cyrl-CS"/>
        </w:rPr>
        <w:t>Ћ</w:t>
      </w:r>
      <w:r w:rsidRPr="00440F97">
        <w:rPr>
          <w:rFonts w:ascii="Arial" w:hAnsi="Arial" w:cs="Arial"/>
          <w:b/>
        </w:rPr>
        <w:t>ИХ НЕПОГОДА И ПРОСТОРНО ПЛАНСКИ УСЛОВИ ОД ИНТЕРЕСА ЗА ОДБРАНУ</w:t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У циљу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људи, материјалних и других добара од ратних разарања, елементарних и других непогода и опасности у миру и рату, укупна реализација комплекса мора бити реализована уз примену одговарају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их превентивних просторних и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евинских мера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Ради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од потреса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објекти морају бити реализовани и категорисани према Правилнику 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нормативима за изградњу објеката високоградње у сеизми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подру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јима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СФРЈ”, бр 31/81, 49/82, 29/83, 21/88, 52/90).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Ради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од 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ара објекти морају бити реализовани према одговарају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им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противпо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арним прописима стандардима и нормативима: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26"/>
        </w:numPr>
        <w:tabs>
          <w:tab w:val="clear" w:pos="1440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објекти морају имати одговарају}у хидрантску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у, која се по протоку и притиску воде 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 планира и пројектује према Правилнику 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нормативима за спољну и унутра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њу хидрантску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за га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ење 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СФРЈ”, бр.30/91);</w:t>
      </w:r>
    </w:p>
    <w:p w:rsidR="000D3679" w:rsidRPr="00440F97" w:rsidRDefault="000D3679" w:rsidP="000D3679">
      <w:pPr>
        <w:numPr>
          <w:ilvl w:val="0"/>
          <w:numId w:val="26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објектима мора бити обезбе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ени приступни пут за ватрогасна возила, сходно Правилнику 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нормативима за приступне путеве…(“Слу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СРЈ”, бр.8/95), по коме најудаљенија та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ка коловоза није даља од 25</w:t>
      </w:r>
      <w:r w:rsidRPr="00440F97">
        <w:rPr>
          <w:rFonts w:ascii="Arial" w:hAnsi="Arial" w:cs="Arial"/>
        </w:rPr>
        <w:t>м, од г</w:t>
      </w:r>
      <w:r>
        <w:rPr>
          <w:rFonts w:ascii="Arial" w:hAnsi="Arial" w:cs="Arial"/>
        </w:rPr>
        <w:t>абарита објекта</w:t>
      </w:r>
      <w:r>
        <w:rPr>
          <w:rFonts w:ascii="Arial" w:hAnsi="Arial" w:cs="Arial"/>
          <w:lang w:val="sr-Cyrl-CS"/>
        </w:rPr>
        <w:t>;</w:t>
      </w:r>
      <w:r w:rsidRPr="00440F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</w:t>
      </w:r>
      <w:r w:rsidRPr="00440F97">
        <w:rPr>
          <w:rFonts w:ascii="Arial" w:hAnsi="Arial" w:cs="Arial"/>
        </w:rPr>
        <w:t>остоје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 и планиране приступне саобра}ајнице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уз које се налазе планирани објекти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задовољавају наведене услове;</w:t>
      </w:r>
    </w:p>
    <w:p w:rsidR="000D3679" w:rsidRPr="00440F97" w:rsidRDefault="000D3679" w:rsidP="000D3679">
      <w:pPr>
        <w:numPr>
          <w:ilvl w:val="0"/>
          <w:numId w:val="26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објекти морају бити реализовани и у складу са Правилником за електро инсталације ниског напона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СФРЈ”, бр. 28/95) и Правилником за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титу објеката од атмосферског пра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њења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СРЈ”, бр. 11/96);</w:t>
      </w:r>
    </w:p>
    <w:p w:rsidR="000D3679" w:rsidRPr="00440F97" w:rsidRDefault="000D3679" w:rsidP="000D3679">
      <w:pPr>
        <w:numPr>
          <w:ilvl w:val="0"/>
          <w:numId w:val="26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планиране гара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за ви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 од 80 паркинг места треба да имају два улазно-излазна приступа на супротним странама објекта.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 xml:space="preserve">У складу са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ланом 12. Закона о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тити од 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 СР Србије”, бр. 37/88) инвеститор мора прибавити сагласност на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ку документацију објекта од МУП-а Србије – СУП-а – Управе противпо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арне полиције у Београду.</w:t>
      </w:r>
    </w:p>
    <w:p w:rsidR="000D3679" w:rsidRPr="009E3642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9E3642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У вези са цивилном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титом,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ена је изградња склони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 xml:space="preserve">та у складу са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ланом 74. Закона о одбрани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 РС”, бр. 43/94)</w:t>
      </w:r>
      <w:r>
        <w:rPr>
          <w:rFonts w:ascii="Arial" w:hAnsi="Arial" w:cs="Arial"/>
          <w:lang w:val="sr-Cyrl-CS"/>
        </w:rPr>
        <w:t>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Од елементарних непогода изра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ене утицаје на комплекс имају олујни ветрови, по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ари и земљотреси.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Мере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од елементраних непого</w:t>
      </w:r>
      <w:r>
        <w:rPr>
          <w:rFonts w:ascii="Arial" w:hAnsi="Arial" w:cs="Arial"/>
        </w:rPr>
        <w:t>да састоје се првенствено у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евинско техни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ким нормативима који 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 xml:space="preserve">е 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титити објекте од негативних утицаја:</w:t>
      </w: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BF595C" w:rsidRDefault="000D3679" w:rsidP="000D3679">
      <w:pPr>
        <w:ind w:left="720"/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numPr>
          <w:ilvl w:val="0"/>
          <w:numId w:val="27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поја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ање везе кровних покрива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а на објектима где су употребљени лаки материјали у складу са законом о изградњи објеката;</w:t>
      </w:r>
    </w:p>
    <w:p w:rsidR="000D3679" w:rsidRPr="00440F97" w:rsidRDefault="000D3679" w:rsidP="000D3679">
      <w:pPr>
        <w:numPr>
          <w:ilvl w:val="0"/>
          <w:numId w:val="27"/>
        </w:numPr>
        <w:tabs>
          <w:tab w:val="clear" w:pos="1440"/>
          <w:tab w:val="num" w:pos="1122"/>
        </w:tabs>
        <w:ind w:left="1122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пројектовање и изво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ењ</w:t>
      </w:r>
      <w:r>
        <w:rPr>
          <w:rFonts w:ascii="Arial" w:hAnsi="Arial" w:cs="Arial"/>
        </w:rPr>
        <w:t>е радова на објектима, са прора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уном утицаја земљотреса;</w:t>
      </w:r>
    </w:p>
    <w:p w:rsidR="000D3679" w:rsidRPr="00440F97" w:rsidRDefault="000D3679" w:rsidP="000D3679">
      <w:pPr>
        <w:numPr>
          <w:ilvl w:val="0"/>
          <w:numId w:val="27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>геомехани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ко испитивање земљи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та са утвр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ивањем нивоа подземних вода;</w:t>
      </w:r>
    </w:p>
    <w:p w:rsidR="000D3679" w:rsidRPr="00440F97" w:rsidRDefault="000D3679" w:rsidP="000D3679">
      <w:pPr>
        <w:numPr>
          <w:ilvl w:val="0"/>
          <w:numId w:val="27"/>
        </w:numPr>
        <w:tabs>
          <w:tab w:val="clear" w:pos="1440"/>
          <w:tab w:val="num" w:pos="1122"/>
        </w:tabs>
        <w:ind w:hanging="692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обезбе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ење хидранске противпо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арне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е по целом комплексу.</w:t>
      </w:r>
    </w:p>
    <w:p w:rsidR="000D3679" w:rsidRPr="00440F97" w:rsidRDefault="000D3679" w:rsidP="000D3679">
      <w:pPr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Од ратних разарања планиран је двона</w:t>
      </w:r>
      <w:r>
        <w:rPr>
          <w:rFonts w:ascii="Arial" w:hAnsi="Arial" w:cs="Arial"/>
        </w:rPr>
        <w:t>менски заклон у централној гара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и. Степену угро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ености, 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ин и организација заклона у мирнодопском времену и у ратним условима, обавезни су да усагласе инвеститор и пројектант са условима Савезног министарства одбране – одељење одбране Зрењанин и правилнико</w:t>
      </w:r>
      <w:r>
        <w:rPr>
          <w:rFonts w:ascii="Arial" w:hAnsi="Arial" w:cs="Arial"/>
        </w:rPr>
        <w:t>м о планирању и изградњи склони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 од 02.04.2002.године.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Мере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од</w:t>
      </w:r>
      <w:r>
        <w:rPr>
          <w:rFonts w:ascii="Arial" w:hAnsi="Arial" w:cs="Arial"/>
        </w:rPr>
        <w:t xml:space="preserve"> техноло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ких хаварија (постоје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 развод природног гаса) одре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ене су прописаној удаљености га</w:t>
      </w:r>
      <w:r>
        <w:rPr>
          <w:rFonts w:ascii="Arial" w:hAnsi="Arial" w:cs="Arial"/>
        </w:rPr>
        <w:t>совода према правилнику о техни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ким условима и норма</w:t>
      </w:r>
      <w:r>
        <w:rPr>
          <w:rFonts w:ascii="Arial" w:hAnsi="Arial" w:cs="Arial"/>
        </w:rPr>
        <w:t>тивима за безбедан транспорт те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</w:t>
      </w:r>
      <w:r>
        <w:rPr>
          <w:rFonts w:ascii="Arial" w:hAnsi="Arial" w:cs="Arial"/>
        </w:rPr>
        <w:t>их и гасовитих материјала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лист СФРЈ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>, бр. 26/83)</w:t>
      </w:r>
    </w:p>
    <w:p w:rsidR="000D3679" w:rsidRDefault="000D3679" w:rsidP="000D3679">
      <w:pPr>
        <w:ind w:left="720"/>
        <w:jc w:val="both"/>
        <w:rPr>
          <w:rFonts w:ascii="Arial" w:hAnsi="Arial" w:cs="Arial"/>
          <w:b/>
          <w:lang w:val="sr-Cyrl-CS"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  <w:r w:rsidRPr="00440F97">
        <w:rPr>
          <w:rFonts w:ascii="Arial" w:hAnsi="Arial" w:cs="Arial"/>
          <w:b/>
        </w:rPr>
        <w:tab/>
      </w: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sr-Cyrl-CS"/>
        </w:rPr>
        <w:t>Ш</w:t>
      </w:r>
      <w:r w:rsidRPr="00440F97">
        <w:rPr>
          <w:rFonts w:ascii="Arial" w:hAnsi="Arial" w:cs="Arial"/>
          <w:b/>
        </w:rPr>
        <w:t>ТИТЕ ПРИРОДНИХ И КУЛТУРНИХ ВРЕДНОСТИ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поду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ју које обухвата регулациони план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нема природних ни културних вредности и т</w:t>
      </w:r>
      <w:r>
        <w:rPr>
          <w:rFonts w:ascii="Arial" w:hAnsi="Arial" w:cs="Arial"/>
        </w:rPr>
        <w:t>ерен је изван зоне санитарне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тите водоснабдевања града.</w:t>
      </w:r>
      <w:r w:rsidRPr="00440F97">
        <w:rPr>
          <w:rFonts w:ascii="Arial" w:hAnsi="Arial" w:cs="Arial"/>
        </w:rPr>
        <w:tab/>
      </w:r>
    </w:p>
    <w:p w:rsidR="000D3679" w:rsidRDefault="000D3679" w:rsidP="000D3679">
      <w:pPr>
        <w:ind w:left="720"/>
        <w:jc w:val="both"/>
        <w:rPr>
          <w:rFonts w:ascii="Arial" w:hAnsi="Arial" w:cs="Arial"/>
          <w:b/>
          <w:lang w:val="sr-Cyrl-CS"/>
        </w:rPr>
      </w:pPr>
      <w:r w:rsidRPr="00440F97">
        <w:rPr>
          <w:rFonts w:ascii="Arial" w:hAnsi="Arial" w:cs="Arial"/>
          <w:b/>
        </w:rPr>
        <w:tab/>
      </w:r>
    </w:p>
    <w:p w:rsidR="000D3679" w:rsidRPr="00607ADC" w:rsidRDefault="000D3679" w:rsidP="000D3679">
      <w:pPr>
        <w:ind w:left="720"/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>И МЕРЕ ЗА ЗА</w:t>
      </w:r>
      <w:r>
        <w:rPr>
          <w:rFonts w:ascii="Arial" w:hAnsi="Arial" w:cs="Arial"/>
          <w:b/>
          <w:lang w:val="sr-Cyrl-CS"/>
        </w:rPr>
        <w:t>Ш</w:t>
      </w:r>
      <w:r>
        <w:rPr>
          <w:rFonts w:ascii="Arial" w:hAnsi="Arial" w:cs="Arial"/>
          <w:b/>
        </w:rPr>
        <w:t xml:space="preserve">ТИТУ И УНАПРЕ\ЕЊЕ </w:t>
      </w:r>
      <w:r>
        <w:rPr>
          <w:rFonts w:ascii="Arial" w:hAnsi="Arial" w:cs="Arial"/>
          <w:b/>
          <w:lang w:val="sr-Cyrl-CS"/>
        </w:rPr>
        <w:t>Ж</w:t>
      </w:r>
      <w:r w:rsidRPr="00440F97">
        <w:rPr>
          <w:rFonts w:ascii="Arial" w:hAnsi="Arial" w:cs="Arial"/>
          <w:b/>
        </w:rPr>
        <w:t>ИВОТНЕ СРЕДИНЕ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Објекти у оквир</w:t>
      </w:r>
      <w:r>
        <w:rPr>
          <w:rFonts w:ascii="Arial" w:hAnsi="Arial" w:cs="Arial"/>
        </w:rPr>
        <w:t>у простора обухва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еног овим Планом детаљне регулац</w:t>
      </w:r>
      <w:r>
        <w:rPr>
          <w:rFonts w:ascii="Arial" w:hAnsi="Arial" w:cs="Arial"/>
        </w:rPr>
        <w:t>ије имају функцију које не зага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ују простор, а прикљу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ењем на мре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у инфраструктуре и постављањем д</w:t>
      </w:r>
      <w:r>
        <w:rPr>
          <w:rFonts w:ascii="Arial" w:hAnsi="Arial" w:cs="Arial"/>
        </w:rPr>
        <w:t>овољног броја контејнера, омогу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 се прописано хигијенско одр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авање у пија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ном блоку.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циљу за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 xml:space="preserve">тите 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ивотне средине, планирано је озелењав</w:t>
      </w:r>
      <w:r>
        <w:rPr>
          <w:rFonts w:ascii="Arial" w:hAnsi="Arial" w:cs="Arial"/>
        </w:rPr>
        <w:t>ање високим растињем и за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титним зеленилом гд</w:t>
      </w:r>
      <w:r>
        <w:rPr>
          <w:rFonts w:ascii="Arial" w:hAnsi="Arial" w:cs="Arial"/>
        </w:rPr>
        <w:t>е простор и инфраструктурна мре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а то омогу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авају.</w:t>
      </w: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607ADC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440F97">
        <w:rPr>
          <w:rFonts w:ascii="Arial" w:hAnsi="Arial" w:cs="Arial"/>
          <w:b/>
        </w:rPr>
        <w:t>ПРАВИЛА ЗА НЕОМЕТАНО КРЕТАЊЕ ХЕНДИКЕПИРАНИХ ЛИЦА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607ADC" w:rsidRDefault="000D3679" w:rsidP="000D3679">
      <w:pPr>
        <w:ind w:left="720"/>
        <w:jc w:val="both"/>
        <w:rPr>
          <w:rFonts w:ascii="Arial" w:hAnsi="Arial" w:cs="Arial"/>
          <w:lang w:val="sr-Cyrl-CS"/>
        </w:rPr>
      </w:pPr>
      <w:r w:rsidRPr="00440F97">
        <w:rPr>
          <w:rFonts w:ascii="Arial" w:hAnsi="Arial" w:cs="Arial"/>
        </w:rPr>
        <w:t>У току реализације план</w:t>
      </w:r>
      <w:r>
        <w:rPr>
          <w:rFonts w:ascii="Arial" w:hAnsi="Arial" w:cs="Arial"/>
        </w:rPr>
        <w:t>а применити прописе који регули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у наведену проблематику у складу са Правилником о условима за планирање и пројектовање објеката у погледу несметаног кретања деце, старих, хендикеп</w:t>
      </w:r>
      <w:r>
        <w:rPr>
          <w:rFonts w:ascii="Arial" w:hAnsi="Arial" w:cs="Arial"/>
        </w:rPr>
        <w:t>ираних и инвалидских лица (“Слу</w:t>
      </w:r>
      <w:r>
        <w:rPr>
          <w:rFonts w:ascii="Arial" w:hAnsi="Arial" w:cs="Arial"/>
          <w:lang w:val="sr-Cyrl-CS"/>
        </w:rPr>
        <w:t>ж</w:t>
      </w:r>
      <w:r w:rsidRPr="00440F97">
        <w:rPr>
          <w:rFonts w:ascii="Arial" w:hAnsi="Arial" w:cs="Arial"/>
        </w:rPr>
        <w:t>бени гласник РС”, бр. 18/97)</w:t>
      </w:r>
      <w:r>
        <w:rPr>
          <w:rFonts w:ascii="Arial" w:hAnsi="Arial" w:cs="Arial"/>
          <w:lang w:val="sr-Cyrl-CS"/>
        </w:rPr>
        <w:t>.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607ADC" w:rsidRDefault="000D3679" w:rsidP="000D3679">
      <w:pPr>
        <w:jc w:val="both"/>
        <w:rPr>
          <w:rFonts w:ascii="Arial" w:hAnsi="Arial" w:cs="Arial"/>
          <w:b/>
          <w:lang w:val="sr-Cyrl-CS"/>
        </w:rPr>
      </w:pPr>
    </w:p>
    <w:p w:rsidR="000D3679" w:rsidRPr="00440F97" w:rsidRDefault="000D3679" w:rsidP="000D3679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ПРАВИЛА ЗА СПРОВО</w:t>
      </w:r>
      <w:r>
        <w:rPr>
          <w:rFonts w:ascii="Arial" w:hAnsi="Arial" w:cs="Arial"/>
          <w:b/>
          <w:lang w:val="sr-Cyrl-CS"/>
        </w:rPr>
        <w:t>Ђ</w:t>
      </w:r>
      <w:r w:rsidRPr="00440F97">
        <w:rPr>
          <w:rFonts w:ascii="Arial" w:hAnsi="Arial" w:cs="Arial"/>
          <w:b/>
        </w:rPr>
        <w:t>ЕЊЕ ПЛАНА</w:t>
      </w:r>
    </w:p>
    <w:p w:rsidR="000D3679" w:rsidRPr="00440F97" w:rsidRDefault="000D3679" w:rsidP="000D3679">
      <w:pPr>
        <w:jc w:val="both"/>
        <w:rPr>
          <w:rFonts w:ascii="Arial" w:hAnsi="Arial" w:cs="Arial"/>
          <w:b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оквиру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ке зоне 1, подела на блокове </w:t>
      </w:r>
      <w:r>
        <w:rPr>
          <w:rFonts w:ascii="Arial" w:hAnsi="Arial" w:cs="Arial"/>
        </w:rPr>
        <w:t>I</w:t>
      </w:r>
      <w:r w:rsidRPr="00440F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II</w:t>
      </w:r>
      <w:r w:rsidRPr="00440F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III</w:t>
      </w:r>
      <w:r w:rsidRPr="00440F97">
        <w:rPr>
          <w:rFonts w:ascii="Arial" w:hAnsi="Arial" w:cs="Arial"/>
        </w:rPr>
        <w:t xml:space="preserve"> неминовно је </w:t>
      </w:r>
      <w:r>
        <w:rPr>
          <w:rFonts w:ascii="Arial" w:hAnsi="Arial" w:cs="Arial"/>
        </w:rPr>
        <w:t xml:space="preserve">указала на етапност изградње 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то је и делом назна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ено у ДУП-у (измена и допуна) </w:t>
      </w:r>
      <w:r w:rsidRPr="00440F97">
        <w:rPr>
          <w:rFonts w:ascii="Arial" w:hAnsi="Arial" w:cs="Arial"/>
          <w:b/>
        </w:rPr>
        <w:t>“ЦЕНТРАЛНЕ ПИЈАЦЕ”</w:t>
      </w:r>
      <w:r>
        <w:rPr>
          <w:rFonts w:ascii="Arial" w:hAnsi="Arial" w:cs="Arial"/>
        </w:rPr>
        <w:t xml:space="preserve"> .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ено је да се прво реализује блок </w:t>
      </w:r>
      <w:r>
        <w:rPr>
          <w:rFonts w:ascii="Arial" w:hAnsi="Arial" w:cs="Arial"/>
        </w:rPr>
        <w:t>I</w:t>
      </w:r>
      <w:r w:rsidRPr="00440F97">
        <w:rPr>
          <w:rFonts w:ascii="Arial" w:hAnsi="Arial" w:cs="Arial"/>
        </w:rPr>
        <w:t xml:space="preserve"> који би обезбедио неопходне услове за функционисање планираног комплекса, а затим би уследила друга етапа рализа</w:t>
      </w:r>
      <w:r>
        <w:rPr>
          <w:rFonts w:ascii="Arial" w:hAnsi="Arial" w:cs="Arial"/>
        </w:rPr>
        <w:t>ције односно изградња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ког блока</w:t>
      </w:r>
      <w:r w:rsidRPr="00607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440F97">
        <w:rPr>
          <w:rFonts w:ascii="Arial" w:hAnsi="Arial" w:cs="Arial"/>
        </w:rPr>
        <w:t xml:space="preserve"> - стамбено пословних објеката,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односно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ког блока</w:t>
      </w:r>
      <w:r w:rsidRPr="00607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</w:t>
      </w:r>
      <w:r w:rsidRPr="00440F97">
        <w:rPr>
          <w:rFonts w:ascii="Arial" w:hAnsi="Arial" w:cs="Arial"/>
        </w:rPr>
        <w:t>.</w:t>
      </w:r>
      <w:r w:rsidRPr="00607ADC">
        <w:rPr>
          <w:rFonts w:ascii="Arial" w:hAnsi="Arial" w:cs="Arial"/>
        </w:rPr>
        <w:t xml:space="preserve"> 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Етапном реал</w:t>
      </w:r>
      <w:r>
        <w:rPr>
          <w:rFonts w:ascii="Arial" w:hAnsi="Arial" w:cs="Arial"/>
        </w:rPr>
        <w:t>изацијом плана постигнуто је ре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ење са скоро независним парцелама, тако да је могу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а изг</w:t>
      </w:r>
      <w:r>
        <w:rPr>
          <w:rFonts w:ascii="Arial" w:hAnsi="Arial" w:cs="Arial"/>
        </w:rPr>
        <w:t>радња објекта на поједина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ним парцелама, односно групама парцела, у тренутку </w:t>
      </w:r>
      <w:r>
        <w:rPr>
          <w:rFonts w:ascii="Arial" w:hAnsi="Arial" w:cs="Arial"/>
        </w:rPr>
        <w:t>када се за то стекне одговарају</w:t>
      </w:r>
      <w:r>
        <w:rPr>
          <w:rFonts w:ascii="Arial" w:hAnsi="Arial" w:cs="Arial"/>
          <w:lang w:val="sr-Cyrl-CS"/>
        </w:rPr>
        <w:t>ћ</w:t>
      </w:r>
      <w:r w:rsidRPr="00440F97">
        <w:rPr>
          <w:rFonts w:ascii="Arial" w:hAnsi="Arial" w:cs="Arial"/>
        </w:rPr>
        <w:t>и интерес.</w:t>
      </w: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 се вр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и обједињавање ви</w:t>
      </w:r>
      <w:r>
        <w:rPr>
          <w:rFonts w:ascii="Arial" w:hAnsi="Arial" w:cs="Arial"/>
          <w:lang w:val="sr-Cyrl-CS"/>
        </w:rPr>
        <w:t>ш</w:t>
      </w:r>
      <w:r>
        <w:rPr>
          <w:rFonts w:ascii="Arial" w:hAnsi="Arial" w:cs="Arial"/>
        </w:rPr>
        <w:t>е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парцел</w:t>
      </w:r>
      <w:r>
        <w:rPr>
          <w:rFonts w:ascii="Arial" w:hAnsi="Arial" w:cs="Arial"/>
        </w:rPr>
        <w:t>а-препарцелација која је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ена овим планом у је</w:t>
      </w:r>
      <w:r>
        <w:rPr>
          <w:rFonts w:ascii="Arial" w:hAnsi="Arial" w:cs="Arial"/>
        </w:rPr>
        <w:t>дан комплекс, или ако се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</w:t>
      </w:r>
      <w:r>
        <w:rPr>
          <w:rFonts w:ascii="Arial" w:hAnsi="Arial" w:cs="Arial"/>
        </w:rPr>
        <w:t>на парцела изгра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ује етапно,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а се израда урбанистицког пројекта. </w:t>
      </w:r>
    </w:p>
    <w:p w:rsidR="000D3679" w:rsidRPr="00440F97" w:rsidRDefault="000D3679" w:rsidP="000D3679">
      <w:pPr>
        <w:tabs>
          <w:tab w:val="left" w:pos="1122"/>
        </w:tabs>
        <w:jc w:val="both"/>
        <w:rPr>
          <w:rFonts w:ascii="Arial" w:hAnsi="Arial" w:cs="Arial"/>
        </w:rPr>
      </w:pP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>Планирање комплекса пијаце услови</w:t>
      </w:r>
      <w:r>
        <w:rPr>
          <w:rFonts w:ascii="Arial" w:hAnsi="Arial" w:cs="Arial"/>
        </w:rPr>
        <w:t>ло је стављање ван снаге два ва</w:t>
      </w:r>
      <w:r>
        <w:rPr>
          <w:rFonts w:ascii="Arial" w:hAnsi="Arial" w:cs="Arial"/>
          <w:lang w:val="sr-Cyrl-CS"/>
        </w:rPr>
        <w:t>ж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а Детаљна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ка пројекта:</w:t>
      </w:r>
    </w:p>
    <w:p w:rsidR="000D3679" w:rsidRPr="00440F97" w:rsidRDefault="000D3679" w:rsidP="000D3679">
      <w:pPr>
        <w:ind w:left="748"/>
        <w:jc w:val="both"/>
        <w:rPr>
          <w:rFonts w:ascii="Arial" w:hAnsi="Arial" w:cs="Arial"/>
        </w:rPr>
      </w:pPr>
    </w:p>
    <w:p w:rsidR="000D3679" w:rsidRPr="00751DD1" w:rsidRDefault="000D3679" w:rsidP="000D3679">
      <w:pPr>
        <w:numPr>
          <w:ilvl w:val="0"/>
          <w:numId w:val="46"/>
        </w:numPr>
        <w:jc w:val="both"/>
        <w:rPr>
          <w:rFonts w:ascii="Arial" w:hAnsi="Arial" w:cs="Arial"/>
          <w:lang w:val="hr-HR"/>
        </w:rPr>
      </w:pPr>
      <w:r w:rsidRPr="00751DD1">
        <w:rPr>
          <w:rFonts w:ascii="Arial" w:hAnsi="Arial" w:cs="Arial"/>
        </w:rPr>
        <w:t>Детаљни урабанисти</w:t>
      </w:r>
      <w:r w:rsidRPr="00751DD1">
        <w:rPr>
          <w:rFonts w:ascii="Arial" w:hAnsi="Arial" w:cs="Arial"/>
          <w:lang w:val="sr-Cyrl-CS"/>
        </w:rPr>
        <w:t>ч</w:t>
      </w:r>
      <w:r w:rsidRPr="00751DD1">
        <w:rPr>
          <w:rFonts w:ascii="Arial" w:hAnsi="Arial" w:cs="Arial"/>
        </w:rPr>
        <w:t>ки план иза “Николе Тесле” – репрезетативно индивидуално становање у</w:t>
      </w:r>
      <w:r w:rsidRPr="00751DD1">
        <w:rPr>
          <w:rFonts w:ascii="Arial" w:hAnsi="Arial" w:cs="Arial"/>
          <w:lang w:val="sr-Cyrl-CS"/>
        </w:rPr>
        <w:t xml:space="preserve"> </w:t>
      </w:r>
      <w:r w:rsidRPr="00751DD1">
        <w:rPr>
          <w:rFonts w:ascii="Arial" w:hAnsi="Arial" w:cs="Arial"/>
        </w:rPr>
        <w:t>низу које би се налазило у среди</w:t>
      </w:r>
      <w:r w:rsidRPr="00751DD1">
        <w:rPr>
          <w:rFonts w:ascii="Arial" w:hAnsi="Arial" w:cs="Arial"/>
          <w:lang w:val="sr-Cyrl-CS"/>
        </w:rPr>
        <w:t>ш</w:t>
      </w:r>
      <w:r w:rsidRPr="00751DD1">
        <w:rPr>
          <w:rFonts w:ascii="Arial" w:hAnsi="Arial" w:cs="Arial"/>
        </w:rPr>
        <w:t>ту планом обухва</w:t>
      </w:r>
      <w:r w:rsidRPr="00751DD1">
        <w:rPr>
          <w:rFonts w:ascii="Arial" w:hAnsi="Arial" w:cs="Arial"/>
          <w:lang w:val="sr-Cyrl-CS"/>
        </w:rPr>
        <w:t>ћ</w:t>
      </w:r>
      <w:r w:rsidRPr="00751DD1">
        <w:rPr>
          <w:rFonts w:ascii="Arial" w:hAnsi="Arial" w:cs="Arial"/>
        </w:rPr>
        <w:t>еног локалитета</w:t>
      </w:r>
      <w:r w:rsidRPr="00751DD1">
        <w:rPr>
          <w:rFonts w:ascii="Arial" w:hAnsi="Arial" w:cs="Arial"/>
          <w:lang w:val="sr-Cyrl-CS"/>
        </w:rPr>
        <w:t>,</w:t>
      </w:r>
    </w:p>
    <w:p w:rsidR="000D3679" w:rsidRPr="00751DD1" w:rsidRDefault="000D3679" w:rsidP="000D3679">
      <w:pPr>
        <w:numPr>
          <w:ilvl w:val="0"/>
          <w:numId w:val="46"/>
        </w:numPr>
        <w:jc w:val="both"/>
        <w:rPr>
          <w:rFonts w:ascii="Arial" w:hAnsi="Arial" w:cs="Arial"/>
          <w:lang w:val="hr-HR"/>
        </w:rPr>
      </w:pPr>
      <w:r w:rsidRPr="00751DD1">
        <w:rPr>
          <w:rFonts w:ascii="Arial" w:hAnsi="Arial" w:cs="Arial"/>
          <w:lang w:val="sr-Cyrl-CS"/>
        </w:rPr>
        <w:t>део Урбанистичког плана ,, Борис Кидрич,,- односи се на део комплекса обухваћеним Планом детаљне регулације,</w:t>
      </w:r>
    </w:p>
    <w:p w:rsidR="000D3679" w:rsidRPr="00751DD1" w:rsidRDefault="000D3679" w:rsidP="000D367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751DD1">
        <w:rPr>
          <w:rFonts w:ascii="Arial" w:hAnsi="Arial" w:cs="Arial"/>
          <w:lang w:val="sr-Cyrl-CS"/>
        </w:rPr>
        <w:t xml:space="preserve"> д</w:t>
      </w:r>
      <w:r w:rsidRPr="00751DD1">
        <w:rPr>
          <w:rFonts w:ascii="Arial" w:hAnsi="Arial" w:cs="Arial"/>
        </w:rPr>
        <w:t>е</w:t>
      </w:r>
      <w:r w:rsidRPr="00751DD1">
        <w:rPr>
          <w:rFonts w:ascii="Arial" w:hAnsi="Arial" w:cs="Arial"/>
          <w:lang w:val="sr-Cyrl-CS"/>
        </w:rPr>
        <w:t>о Урбанистичког плана ,,Централна пијаца,,</w:t>
      </w:r>
    </w:p>
    <w:p w:rsidR="000D3679" w:rsidRPr="00751DD1" w:rsidRDefault="000D3679" w:rsidP="000D3679">
      <w:pPr>
        <w:numPr>
          <w:ilvl w:val="0"/>
          <w:numId w:val="46"/>
        </w:numPr>
        <w:jc w:val="both"/>
        <w:rPr>
          <w:rFonts w:ascii="Arial" w:hAnsi="Arial" w:cs="Arial"/>
          <w:lang w:val="hr-HR"/>
        </w:rPr>
      </w:pPr>
      <w:r w:rsidRPr="00751DD1">
        <w:rPr>
          <w:rFonts w:ascii="Arial" w:hAnsi="Arial" w:cs="Arial"/>
          <w:lang w:val="sr-Cyrl-CS"/>
        </w:rPr>
        <w:t>д</w:t>
      </w:r>
      <w:r w:rsidRPr="00751DD1">
        <w:rPr>
          <w:rFonts w:ascii="Arial" w:hAnsi="Arial" w:cs="Arial"/>
        </w:rPr>
        <w:t>е</w:t>
      </w:r>
      <w:r w:rsidRPr="00751DD1">
        <w:rPr>
          <w:rFonts w:ascii="Arial" w:hAnsi="Arial" w:cs="Arial"/>
          <w:lang w:val="sr-Cyrl-CS"/>
        </w:rPr>
        <w:t>о Урбанистичког плана ,,Централна пијаца,,- измена и допуна.</w:t>
      </w:r>
    </w:p>
    <w:p w:rsidR="000D3679" w:rsidRPr="00440F97" w:rsidRDefault="000D3679" w:rsidP="000D3679">
      <w:pPr>
        <w:tabs>
          <w:tab w:val="left" w:pos="1122"/>
        </w:tabs>
        <w:jc w:val="both"/>
        <w:rPr>
          <w:rFonts w:ascii="Arial" w:hAnsi="Arial" w:cs="Arial"/>
        </w:rPr>
      </w:pPr>
    </w:p>
    <w:p w:rsidR="000D3679" w:rsidRPr="00440F97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35"/>
        </w:numPr>
        <w:tabs>
          <w:tab w:val="left" w:pos="1122"/>
        </w:tabs>
        <w:jc w:val="both"/>
        <w:rPr>
          <w:rFonts w:ascii="Arial" w:hAnsi="Arial" w:cs="Arial"/>
          <w:b/>
          <w:bCs/>
        </w:rPr>
      </w:pPr>
      <w:r w:rsidRPr="00440F97">
        <w:rPr>
          <w:rFonts w:ascii="Arial" w:hAnsi="Arial" w:cs="Arial"/>
          <w:b/>
          <w:bCs/>
        </w:rPr>
        <w:t>ПЛАНИРАНИ ЛОКАЛИТЕТИ ЗА ДАЉУ РАЗРАДУ</w:t>
      </w:r>
    </w:p>
    <w:p w:rsidR="000D3679" w:rsidRPr="00440F97" w:rsidRDefault="000D3679" w:rsidP="000D3679">
      <w:pPr>
        <w:tabs>
          <w:tab w:val="left" w:pos="1122"/>
        </w:tabs>
        <w:jc w:val="both"/>
        <w:rPr>
          <w:rFonts w:ascii="Arial" w:hAnsi="Arial" w:cs="Arial"/>
          <w:b/>
          <w:bCs/>
        </w:rPr>
      </w:pPr>
    </w:p>
    <w:p w:rsidR="000D3679" w:rsidRPr="00440F97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</w:rPr>
      </w:pPr>
      <w:r w:rsidRPr="00440F97">
        <w:rPr>
          <w:rFonts w:ascii="Arial" w:hAnsi="Arial" w:cs="Arial"/>
        </w:rPr>
        <w:t xml:space="preserve">Планом детаљне регулације комплекса </w:t>
      </w:r>
      <w:r w:rsidRPr="00440F97">
        <w:rPr>
          <w:rFonts w:ascii="Arial" w:hAnsi="Arial" w:cs="Arial"/>
          <w:b/>
        </w:rPr>
        <w:t xml:space="preserve">,,ЦЕНТРАЛНЕ ПИЈАЦЕ,, </w:t>
      </w:r>
      <w:r>
        <w:rPr>
          <w:rFonts w:ascii="Arial" w:hAnsi="Arial" w:cs="Arial"/>
        </w:rPr>
        <w:t>обухв</w:t>
      </w:r>
      <w:r>
        <w:rPr>
          <w:rFonts w:ascii="Arial" w:hAnsi="Arial" w:cs="Arial"/>
          <w:lang w:val="sr-Cyrl-CS"/>
        </w:rPr>
        <w:t>ћ</w:t>
      </w:r>
      <w:r>
        <w:rPr>
          <w:rFonts w:ascii="Arial" w:hAnsi="Arial" w:cs="Arial"/>
        </w:rPr>
        <w:t>ени су урбанисрти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 xml:space="preserve">ки блокови за 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ију реализацију је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уз планирање</w:t>
      </w:r>
      <w:r>
        <w:rPr>
          <w:rFonts w:ascii="Arial" w:hAnsi="Arial" w:cs="Arial"/>
          <w:lang w:val="sr-Cyrl-CS"/>
        </w:rPr>
        <w:t>,</w:t>
      </w:r>
      <w:r w:rsidRPr="00440F97">
        <w:rPr>
          <w:rFonts w:ascii="Arial" w:hAnsi="Arial" w:cs="Arial"/>
        </w:rPr>
        <w:t xml:space="preserve"> неопходно детаљно </w:t>
      </w:r>
      <w:r>
        <w:rPr>
          <w:rFonts w:ascii="Arial" w:hAnsi="Arial" w:cs="Arial"/>
        </w:rPr>
        <w:t>анализирати и урадити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ке пројекте.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Израда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>ких пројеката се односи на делове комплекса за који се планира препарцелациј</w:t>
      </w:r>
      <w:r>
        <w:rPr>
          <w:rFonts w:ascii="Arial" w:hAnsi="Arial" w:cs="Arial"/>
          <w:lang w:val="sr-Cyrl-CS"/>
        </w:rPr>
        <w:t>о</w:t>
      </w:r>
      <w:r w:rsidRPr="00440F97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>Неопходност израде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ких пројеката се </w:t>
      </w:r>
      <w:r>
        <w:rPr>
          <w:rFonts w:ascii="Arial" w:hAnsi="Arial" w:cs="Arial"/>
        </w:rPr>
        <w:t>првенствено односе на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ке блокове </w:t>
      </w:r>
      <w:r>
        <w:rPr>
          <w:rFonts w:ascii="Arial" w:hAnsi="Arial" w:cs="Arial"/>
        </w:rPr>
        <w:t>I</w:t>
      </w:r>
      <w:r w:rsidRPr="00440F97">
        <w:rPr>
          <w:rFonts w:ascii="Arial" w:hAnsi="Arial" w:cs="Arial"/>
        </w:rPr>
        <w:t xml:space="preserve"> - 1 и </w:t>
      </w:r>
      <w:r>
        <w:rPr>
          <w:rFonts w:ascii="Arial" w:hAnsi="Arial" w:cs="Arial"/>
        </w:rPr>
        <w:t>III</w:t>
      </w:r>
      <w:r w:rsidRPr="00440F97">
        <w:rPr>
          <w:rFonts w:ascii="Arial" w:hAnsi="Arial" w:cs="Arial"/>
        </w:rPr>
        <w:t xml:space="preserve"> – 2 и </w:t>
      </w:r>
      <w:r>
        <w:rPr>
          <w:rFonts w:ascii="Arial" w:hAnsi="Arial" w:cs="Arial"/>
        </w:rPr>
        <w:t>III</w:t>
      </w:r>
      <w:r w:rsidRPr="00440F97">
        <w:rPr>
          <w:rFonts w:ascii="Arial" w:hAnsi="Arial" w:cs="Arial"/>
        </w:rPr>
        <w:t xml:space="preserve"> - 3. </w:t>
      </w:r>
    </w:p>
    <w:p w:rsidR="000D3679" w:rsidRPr="00751DD1" w:rsidRDefault="000D3679" w:rsidP="000D3679">
      <w:pPr>
        <w:tabs>
          <w:tab w:val="left" w:pos="1122"/>
        </w:tabs>
        <w:jc w:val="both"/>
        <w:rPr>
          <w:rFonts w:ascii="Arial" w:hAnsi="Arial" w:cs="Arial"/>
          <w:lang w:val="sr-Cyrl-CS"/>
        </w:rPr>
      </w:pPr>
    </w:p>
    <w:p w:rsidR="000D3679" w:rsidRPr="00440F97" w:rsidRDefault="000D3679" w:rsidP="000D3679">
      <w:pPr>
        <w:tabs>
          <w:tab w:val="left" w:pos="1122"/>
        </w:tabs>
        <w:ind w:left="748"/>
        <w:jc w:val="both"/>
        <w:rPr>
          <w:rFonts w:ascii="Arial" w:hAnsi="Arial" w:cs="Arial"/>
        </w:rPr>
      </w:pPr>
    </w:p>
    <w:p w:rsidR="000D3679" w:rsidRPr="00440F97" w:rsidRDefault="000D3679" w:rsidP="000D3679">
      <w:pPr>
        <w:numPr>
          <w:ilvl w:val="0"/>
          <w:numId w:val="35"/>
        </w:numPr>
        <w:tabs>
          <w:tab w:val="left" w:pos="1122"/>
        </w:tabs>
        <w:jc w:val="both"/>
        <w:rPr>
          <w:rFonts w:ascii="Arial" w:hAnsi="Arial" w:cs="Arial"/>
          <w:b/>
          <w:bCs/>
        </w:rPr>
      </w:pPr>
      <w:r w:rsidRPr="00440F97">
        <w:rPr>
          <w:rFonts w:ascii="Arial" w:hAnsi="Arial" w:cs="Arial"/>
          <w:b/>
          <w:bCs/>
        </w:rPr>
        <w:t>СРЕДЊОРО^НИ ПРОГРАМ УРЕ\ЕЊА ЈАВНОГ ГРА\ЕВИНСКОГ ЗЕМЉИ[ТА</w:t>
      </w:r>
    </w:p>
    <w:p w:rsidR="000D3679" w:rsidRPr="00440F97" w:rsidRDefault="000D3679" w:rsidP="000D3679">
      <w:pPr>
        <w:tabs>
          <w:tab w:val="left" w:pos="1122"/>
        </w:tabs>
        <w:ind w:left="720"/>
        <w:jc w:val="both"/>
        <w:rPr>
          <w:rFonts w:ascii="Arial" w:hAnsi="Arial" w:cs="Arial"/>
          <w:b/>
          <w:bCs/>
        </w:rPr>
      </w:pPr>
    </w:p>
    <w:p w:rsidR="000D3679" w:rsidRPr="00962EC6" w:rsidRDefault="000D3679" w:rsidP="000D3679">
      <w:pPr>
        <w:tabs>
          <w:tab w:val="left" w:pos="1122"/>
        </w:tabs>
        <w:ind w:left="720"/>
        <w:jc w:val="both"/>
        <w:rPr>
          <w:rFonts w:ascii="Arial" w:hAnsi="Arial" w:cs="Arial"/>
          <w:lang w:val="sr-Cyrl-CS"/>
        </w:rPr>
        <w:sectPr w:rsidR="000D3679" w:rsidRPr="00962EC6">
          <w:pgSz w:w="12240" w:h="15840"/>
          <w:pgMar w:top="851" w:right="851" w:bottom="567" w:left="1440" w:header="709" w:footer="709" w:gutter="0"/>
          <w:cols w:space="708"/>
          <w:docGrid w:linePitch="360"/>
        </w:sectPr>
      </w:pPr>
      <w:r w:rsidRPr="00440F97">
        <w:rPr>
          <w:rFonts w:ascii="Arial" w:hAnsi="Arial" w:cs="Arial"/>
        </w:rPr>
        <w:t xml:space="preserve">За планирани комплекс </w:t>
      </w:r>
      <w:r w:rsidRPr="00440F97">
        <w:rPr>
          <w:rFonts w:ascii="Arial" w:hAnsi="Arial" w:cs="Arial"/>
          <w:b/>
          <w:bCs/>
        </w:rPr>
        <w:t>,,ЦЕНТРАЛНЕ ПИЈАЦЕ,,</w:t>
      </w:r>
      <w:r>
        <w:rPr>
          <w:rFonts w:ascii="Arial" w:hAnsi="Arial" w:cs="Arial"/>
        </w:rPr>
        <w:t xml:space="preserve"> предви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>ено је да се средства за финансир</w:t>
      </w:r>
      <w:r>
        <w:rPr>
          <w:rFonts w:ascii="Arial" w:hAnsi="Arial" w:cs="Arial"/>
        </w:rPr>
        <w:t>ање обезбеде из програма за уре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ење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евинског земљи</w:t>
      </w:r>
      <w:r>
        <w:rPr>
          <w:rFonts w:ascii="Arial" w:hAnsi="Arial" w:cs="Arial"/>
          <w:lang w:val="sr-Cyrl-CS"/>
        </w:rPr>
        <w:t>ш</w:t>
      </w:r>
      <w:r w:rsidRPr="00440F97">
        <w:rPr>
          <w:rFonts w:ascii="Arial" w:hAnsi="Arial" w:cs="Arial"/>
        </w:rPr>
        <w:t>та.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Обзиром да је за урбанисти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ке блокове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sr-Cyrl-CS"/>
        </w:rPr>
        <w:t xml:space="preserve"> </w:t>
      </w:r>
      <w:r w:rsidRPr="00440F97">
        <w:rPr>
          <w:rFonts w:ascii="Arial" w:hAnsi="Arial" w:cs="Arial"/>
        </w:rPr>
        <w:t xml:space="preserve">-1 и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-2 издата гра</w:t>
      </w:r>
      <w:r>
        <w:rPr>
          <w:rFonts w:ascii="Arial" w:hAnsi="Arial" w:cs="Arial"/>
          <w:lang w:val="sr-Cyrl-CS"/>
        </w:rPr>
        <w:t>ђ</w:t>
      </w:r>
      <w:r w:rsidRPr="00440F97">
        <w:rPr>
          <w:rFonts w:ascii="Arial" w:hAnsi="Arial" w:cs="Arial"/>
        </w:rPr>
        <w:t xml:space="preserve">евинска дозвола </w:t>
      </w:r>
      <w:r>
        <w:rPr>
          <w:rFonts w:ascii="Arial" w:hAnsi="Arial" w:cs="Arial"/>
          <w:lang w:val="sr-Cyrl-CS"/>
        </w:rPr>
        <w:t>-</w:t>
      </w:r>
      <w:r w:rsidRPr="00440F97">
        <w:rPr>
          <w:rFonts w:ascii="Arial" w:hAnsi="Arial" w:cs="Arial"/>
        </w:rPr>
        <w:t xml:space="preserve"> ДУП ,,Ц</w:t>
      </w:r>
      <w:r>
        <w:rPr>
          <w:rFonts w:ascii="Arial" w:hAnsi="Arial" w:cs="Arial"/>
        </w:rPr>
        <w:t>ЕТРАЛНА ПИЈАЦА,,</w:t>
      </w:r>
      <w:r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</w:rPr>
        <w:t>, запо</w:t>
      </w:r>
      <w:r>
        <w:rPr>
          <w:rFonts w:ascii="Arial" w:hAnsi="Arial" w:cs="Arial"/>
          <w:lang w:val="sr-Cyrl-CS"/>
        </w:rPr>
        <w:t>ч</w:t>
      </w:r>
      <w:r w:rsidRPr="00440F97">
        <w:rPr>
          <w:rFonts w:ascii="Arial" w:hAnsi="Arial" w:cs="Arial"/>
        </w:rPr>
        <w:t xml:space="preserve">ета је </w:t>
      </w:r>
      <w:r>
        <w:rPr>
          <w:rFonts w:ascii="Arial" w:hAnsi="Arial" w:cs="Arial"/>
        </w:rPr>
        <w:t>реализација овог дела комплекса</w:t>
      </w:r>
      <w:r>
        <w:rPr>
          <w:rFonts w:ascii="Arial" w:hAnsi="Arial" w:cs="Arial"/>
          <w:lang w:val="sr-Cyrl-CS"/>
        </w:rPr>
        <w:t>.</w:t>
      </w:r>
    </w:p>
    <w:p w:rsidR="001A4C56" w:rsidRDefault="001A4C56" w:rsidP="000D3679">
      <w:pPr>
        <w:jc w:val="both"/>
      </w:pPr>
    </w:p>
    <w:sectPr w:rsidR="001A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4" w:rsidRDefault="000D3679" w:rsidP="00720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BE4" w:rsidRDefault="000D3679" w:rsidP="00CB2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4" w:rsidRPr="00CB2509" w:rsidRDefault="000D3679" w:rsidP="00893F1F">
    <w:pPr>
      <w:pStyle w:val="Footer"/>
      <w:framePr w:wrap="around" w:vAnchor="text" w:hAnchor="page" w:x="11136" w:y="-37"/>
      <w:rPr>
        <w:rStyle w:val="PageNumber"/>
        <w:rFonts w:ascii="Arial" w:hAnsi="Arial" w:cs="Arial"/>
        <w:sz w:val="22"/>
        <w:szCs w:val="22"/>
      </w:rPr>
    </w:pPr>
    <w:r w:rsidRPr="00CB2509">
      <w:rPr>
        <w:rStyle w:val="PageNumber"/>
        <w:rFonts w:ascii="Arial" w:hAnsi="Arial" w:cs="Arial"/>
        <w:sz w:val="22"/>
        <w:szCs w:val="22"/>
      </w:rPr>
      <w:fldChar w:fldCharType="begin"/>
    </w:r>
    <w:r w:rsidRPr="00CB250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B250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CB2509">
      <w:rPr>
        <w:rStyle w:val="PageNumber"/>
        <w:rFonts w:ascii="Arial" w:hAnsi="Arial" w:cs="Arial"/>
        <w:sz w:val="22"/>
        <w:szCs w:val="22"/>
      </w:rPr>
      <w:fldChar w:fldCharType="end"/>
    </w:r>
  </w:p>
  <w:p w:rsidR="00642BE4" w:rsidRDefault="000D3679" w:rsidP="00CB250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1A7"/>
    <w:multiLevelType w:val="hybridMultilevel"/>
    <w:tmpl w:val="CB262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1D43"/>
    <w:multiLevelType w:val="hybridMultilevel"/>
    <w:tmpl w:val="B4D03EC2"/>
    <w:lvl w:ilvl="0" w:tplc="4040336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6E7F1E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alligraph YU" w:eastAsia="Times New Roman" w:hAnsi="Calligraph YU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A3694F"/>
    <w:multiLevelType w:val="hybridMultilevel"/>
    <w:tmpl w:val="6F464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B7340F"/>
    <w:multiLevelType w:val="hybridMultilevel"/>
    <w:tmpl w:val="C3540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040EDD"/>
    <w:multiLevelType w:val="multilevel"/>
    <w:tmpl w:val="EA9C0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5">
    <w:nsid w:val="0A191D97"/>
    <w:multiLevelType w:val="hybridMultilevel"/>
    <w:tmpl w:val="CA781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45EA9"/>
    <w:multiLevelType w:val="hybridMultilevel"/>
    <w:tmpl w:val="E2F2E6A6"/>
    <w:lvl w:ilvl="0" w:tplc="CAC80390">
      <w:start w:val="1"/>
      <w:numFmt w:val="decimal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1144EBC"/>
    <w:multiLevelType w:val="hybridMultilevel"/>
    <w:tmpl w:val="FE64F6D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15D83707"/>
    <w:multiLevelType w:val="hybridMultilevel"/>
    <w:tmpl w:val="A08A6D42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18A828CB"/>
    <w:multiLevelType w:val="hybridMultilevel"/>
    <w:tmpl w:val="A6EAC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40336C">
      <w:start w:val="2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C26399"/>
    <w:multiLevelType w:val="multilevel"/>
    <w:tmpl w:val="7C58B01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92"/>
        </w:tabs>
        <w:ind w:left="479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8"/>
        </w:tabs>
        <w:ind w:left="700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6"/>
        </w:tabs>
        <w:ind w:left="811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64"/>
        </w:tabs>
        <w:ind w:left="8864" w:hanging="2880"/>
      </w:pPr>
      <w:rPr>
        <w:rFonts w:hint="default"/>
      </w:rPr>
    </w:lvl>
  </w:abstractNum>
  <w:abstractNum w:abstractNumId="11">
    <w:nsid w:val="1E2101D5"/>
    <w:multiLevelType w:val="hybridMultilevel"/>
    <w:tmpl w:val="CC3EF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87989"/>
    <w:multiLevelType w:val="hybridMultilevel"/>
    <w:tmpl w:val="AFA83D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020211"/>
    <w:multiLevelType w:val="hybridMultilevel"/>
    <w:tmpl w:val="F4CA7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1C670F"/>
    <w:multiLevelType w:val="hybridMultilevel"/>
    <w:tmpl w:val="F350E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9A219D"/>
    <w:multiLevelType w:val="hybridMultilevel"/>
    <w:tmpl w:val="7ACC4E54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30F60A41"/>
    <w:multiLevelType w:val="hybridMultilevel"/>
    <w:tmpl w:val="0DF848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876A5B"/>
    <w:multiLevelType w:val="singleLevel"/>
    <w:tmpl w:val="E0CEF73C"/>
    <w:lvl w:ilvl="0">
      <w:start w:val="13"/>
      <w:numFmt w:val="lowerLetter"/>
      <w:lvlText w:val="(%1)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18">
    <w:nsid w:val="429513AF"/>
    <w:multiLevelType w:val="hybridMultilevel"/>
    <w:tmpl w:val="A2681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A43E2E"/>
    <w:multiLevelType w:val="hybridMultilevel"/>
    <w:tmpl w:val="5A981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173E2E"/>
    <w:multiLevelType w:val="hybridMultilevel"/>
    <w:tmpl w:val="3DE60E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D212F0B"/>
    <w:multiLevelType w:val="hybridMultilevel"/>
    <w:tmpl w:val="5C06E654"/>
    <w:lvl w:ilvl="0" w:tplc="ECF621A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AB63BD"/>
    <w:multiLevelType w:val="hybridMultilevel"/>
    <w:tmpl w:val="40F45E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BD1930"/>
    <w:multiLevelType w:val="hybridMultilevel"/>
    <w:tmpl w:val="D40C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94D52"/>
    <w:multiLevelType w:val="hybridMultilevel"/>
    <w:tmpl w:val="35264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A539C7"/>
    <w:multiLevelType w:val="hybridMultilevel"/>
    <w:tmpl w:val="B4EEA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CA0E39"/>
    <w:multiLevelType w:val="hybridMultilevel"/>
    <w:tmpl w:val="A79CB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6AD6E66"/>
    <w:multiLevelType w:val="hybridMultilevel"/>
    <w:tmpl w:val="05EA2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7E56B7"/>
    <w:multiLevelType w:val="hybridMultilevel"/>
    <w:tmpl w:val="4D24B440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CAC80390">
      <w:start w:val="1"/>
      <w:numFmt w:val="decimal"/>
      <w:lvlText w:val="%2."/>
      <w:lvlJc w:val="left"/>
      <w:pPr>
        <w:tabs>
          <w:tab w:val="num" w:pos="2925"/>
        </w:tabs>
        <w:ind w:left="2925" w:hanging="69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58660EFA"/>
    <w:multiLevelType w:val="hybridMultilevel"/>
    <w:tmpl w:val="A2D073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956F35"/>
    <w:multiLevelType w:val="hybridMultilevel"/>
    <w:tmpl w:val="24EA9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BA34FD"/>
    <w:multiLevelType w:val="hybridMultilevel"/>
    <w:tmpl w:val="4330D61C"/>
    <w:lvl w:ilvl="0" w:tplc="8A7AF91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57304612">
      <w:numFmt w:val="none"/>
      <w:lvlText w:val=""/>
      <w:lvlJc w:val="left"/>
      <w:pPr>
        <w:tabs>
          <w:tab w:val="num" w:pos="360"/>
        </w:tabs>
      </w:pPr>
    </w:lvl>
    <w:lvl w:ilvl="2" w:tplc="8E5AB0D2">
      <w:numFmt w:val="none"/>
      <w:lvlText w:val=""/>
      <w:lvlJc w:val="left"/>
      <w:pPr>
        <w:tabs>
          <w:tab w:val="num" w:pos="360"/>
        </w:tabs>
      </w:pPr>
    </w:lvl>
    <w:lvl w:ilvl="3" w:tplc="040CBF36">
      <w:numFmt w:val="none"/>
      <w:lvlText w:val=""/>
      <w:lvlJc w:val="left"/>
      <w:pPr>
        <w:tabs>
          <w:tab w:val="num" w:pos="360"/>
        </w:tabs>
      </w:pPr>
    </w:lvl>
    <w:lvl w:ilvl="4" w:tplc="0CCC29D2">
      <w:numFmt w:val="none"/>
      <w:lvlText w:val=""/>
      <w:lvlJc w:val="left"/>
      <w:pPr>
        <w:tabs>
          <w:tab w:val="num" w:pos="360"/>
        </w:tabs>
      </w:pPr>
    </w:lvl>
    <w:lvl w:ilvl="5" w:tplc="C3008BD8">
      <w:numFmt w:val="none"/>
      <w:lvlText w:val=""/>
      <w:lvlJc w:val="left"/>
      <w:pPr>
        <w:tabs>
          <w:tab w:val="num" w:pos="360"/>
        </w:tabs>
      </w:pPr>
    </w:lvl>
    <w:lvl w:ilvl="6" w:tplc="63D4474C">
      <w:numFmt w:val="none"/>
      <w:lvlText w:val=""/>
      <w:lvlJc w:val="left"/>
      <w:pPr>
        <w:tabs>
          <w:tab w:val="num" w:pos="360"/>
        </w:tabs>
      </w:pPr>
    </w:lvl>
    <w:lvl w:ilvl="7" w:tplc="A1D4F1C8">
      <w:numFmt w:val="none"/>
      <w:lvlText w:val=""/>
      <w:lvlJc w:val="left"/>
      <w:pPr>
        <w:tabs>
          <w:tab w:val="num" w:pos="360"/>
        </w:tabs>
      </w:pPr>
    </w:lvl>
    <w:lvl w:ilvl="8" w:tplc="28467E6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9171C6"/>
    <w:multiLevelType w:val="hybridMultilevel"/>
    <w:tmpl w:val="EE4C5F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F5A53FB"/>
    <w:multiLevelType w:val="hybridMultilevel"/>
    <w:tmpl w:val="00367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CE2EEB"/>
    <w:multiLevelType w:val="hybridMultilevel"/>
    <w:tmpl w:val="52445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D66FB7"/>
    <w:multiLevelType w:val="hybridMultilevel"/>
    <w:tmpl w:val="FB827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56262C"/>
    <w:multiLevelType w:val="hybridMultilevel"/>
    <w:tmpl w:val="63006A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4A0941"/>
    <w:multiLevelType w:val="hybridMultilevel"/>
    <w:tmpl w:val="4A60A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4D543B"/>
    <w:multiLevelType w:val="hybridMultilevel"/>
    <w:tmpl w:val="8E4C8B40"/>
    <w:lvl w:ilvl="0" w:tplc="8530E396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9">
    <w:nsid w:val="6A5B00C5"/>
    <w:multiLevelType w:val="hybridMultilevel"/>
    <w:tmpl w:val="5C685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A866827"/>
    <w:multiLevelType w:val="multilevel"/>
    <w:tmpl w:val="D78CA4A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41">
    <w:nsid w:val="6B457192"/>
    <w:multiLevelType w:val="hybridMultilevel"/>
    <w:tmpl w:val="885CD1CE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2">
    <w:nsid w:val="6FE16068"/>
    <w:multiLevelType w:val="hybridMultilevel"/>
    <w:tmpl w:val="37366D50"/>
    <w:lvl w:ilvl="0" w:tplc="040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3">
    <w:nsid w:val="76EC7C88"/>
    <w:multiLevelType w:val="hybridMultilevel"/>
    <w:tmpl w:val="5D90E7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347540"/>
    <w:multiLevelType w:val="hybridMultilevel"/>
    <w:tmpl w:val="C204C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7C7B30"/>
    <w:multiLevelType w:val="hybridMultilevel"/>
    <w:tmpl w:val="FFF62032"/>
    <w:lvl w:ilvl="0" w:tplc="812C1AF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5"/>
  </w:num>
  <w:num w:numId="2">
    <w:abstractNumId w:val="3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8"/>
  </w:num>
  <w:num w:numId="8">
    <w:abstractNumId w:val="4"/>
  </w:num>
  <w:num w:numId="9">
    <w:abstractNumId w:val="31"/>
  </w:num>
  <w:num w:numId="10">
    <w:abstractNumId w:val="29"/>
  </w:num>
  <w:num w:numId="11">
    <w:abstractNumId w:val="30"/>
  </w:num>
  <w:num w:numId="12">
    <w:abstractNumId w:val="19"/>
  </w:num>
  <w:num w:numId="13">
    <w:abstractNumId w:val="3"/>
  </w:num>
  <w:num w:numId="14">
    <w:abstractNumId w:val="32"/>
  </w:num>
  <w:num w:numId="15">
    <w:abstractNumId w:val="43"/>
  </w:num>
  <w:num w:numId="16">
    <w:abstractNumId w:val="27"/>
  </w:num>
  <w:num w:numId="17">
    <w:abstractNumId w:val="37"/>
  </w:num>
  <w:num w:numId="18">
    <w:abstractNumId w:val="39"/>
  </w:num>
  <w:num w:numId="19">
    <w:abstractNumId w:val="2"/>
  </w:num>
  <w:num w:numId="20">
    <w:abstractNumId w:val="16"/>
  </w:num>
  <w:num w:numId="21">
    <w:abstractNumId w:val="41"/>
  </w:num>
  <w:num w:numId="22">
    <w:abstractNumId w:val="44"/>
  </w:num>
  <w:num w:numId="23">
    <w:abstractNumId w:val="26"/>
  </w:num>
  <w:num w:numId="24">
    <w:abstractNumId w:val="12"/>
  </w:num>
  <w:num w:numId="25">
    <w:abstractNumId w:val="18"/>
  </w:num>
  <w:num w:numId="26">
    <w:abstractNumId w:val="22"/>
  </w:num>
  <w:num w:numId="27">
    <w:abstractNumId w:val="34"/>
  </w:num>
  <w:num w:numId="28">
    <w:abstractNumId w:val="17"/>
  </w:num>
  <w:num w:numId="29">
    <w:abstractNumId w:val="11"/>
  </w:num>
  <w:num w:numId="30">
    <w:abstractNumId w:val="7"/>
  </w:num>
  <w:num w:numId="31">
    <w:abstractNumId w:val="33"/>
  </w:num>
  <w:num w:numId="32">
    <w:abstractNumId w:val="6"/>
  </w:num>
  <w:num w:numId="33">
    <w:abstractNumId w:val="42"/>
  </w:num>
  <w:num w:numId="34">
    <w:abstractNumId w:val="40"/>
  </w:num>
  <w:num w:numId="35">
    <w:abstractNumId w:val="21"/>
  </w:num>
  <w:num w:numId="36">
    <w:abstractNumId w:val="28"/>
  </w:num>
  <w:num w:numId="37">
    <w:abstractNumId w:val="25"/>
  </w:num>
  <w:num w:numId="38">
    <w:abstractNumId w:val="0"/>
  </w:num>
  <w:num w:numId="39">
    <w:abstractNumId w:val="14"/>
  </w:num>
  <w:num w:numId="40">
    <w:abstractNumId w:val="36"/>
  </w:num>
  <w:num w:numId="41">
    <w:abstractNumId w:val="20"/>
  </w:num>
  <w:num w:numId="42">
    <w:abstractNumId w:val="23"/>
  </w:num>
  <w:num w:numId="43">
    <w:abstractNumId w:val="15"/>
  </w:num>
  <w:num w:numId="44">
    <w:abstractNumId w:val="13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9"/>
    <w:rsid w:val="000D3679"/>
    <w:rsid w:val="001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3679"/>
    <w:pPr>
      <w:keepNext/>
      <w:jc w:val="both"/>
      <w:outlineLvl w:val="1"/>
    </w:pPr>
    <w:rPr>
      <w:rFonts w:ascii="Tahoma" w:hAnsi="Tahoma" w:cs="Tahom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D3679"/>
    <w:rPr>
      <w:rFonts w:ascii="Tahoma" w:eastAsia="Times New Roman" w:hAnsi="Tahoma" w:cs="Tahoma"/>
      <w:b/>
      <w:bCs/>
      <w:sz w:val="20"/>
      <w:szCs w:val="20"/>
      <w:lang w:val="sl-SI"/>
    </w:rPr>
  </w:style>
  <w:style w:type="paragraph" w:styleId="Footer">
    <w:name w:val="footer"/>
    <w:basedOn w:val="Normal"/>
    <w:link w:val="FooterChar"/>
    <w:rsid w:val="000D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36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3679"/>
    <w:pPr>
      <w:jc w:val="both"/>
    </w:pPr>
    <w:rPr>
      <w:sz w:val="22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0D3679"/>
    <w:rPr>
      <w:rFonts w:ascii="Times New Roman" w:eastAsia="Times New Roman" w:hAnsi="Times New Roman" w:cs="Times New Roman"/>
      <w:szCs w:val="20"/>
      <w:lang w:val="sl-SI"/>
    </w:rPr>
  </w:style>
  <w:style w:type="character" w:styleId="PageNumber">
    <w:name w:val="page number"/>
    <w:basedOn w:val="DefaultParagraphFont"/>
    <w:rsid w:val="000D3679"/>
  </w:style>
  <w:style w:type="paragraph" w:styleId="Header">
    <w:name w:val="header"/>
    <w:basedOn w:val="Normal"/>
    <w:link w:val="HeaderChar"/>
    <w:rsid w:val="000D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36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3679"/>
    <w:pPr>
      <w:keepNext/>
      <w:jc w:val="both"/>
      <w:outlineLvl w:val="1"/>
    </w:pPr>
    <w:rPr>
      <w:rFonts w:ascii="Tahoma" w:hAnsi="Tahoma" w:cs="Tahom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D3679"/>
    <w:rPr>
      <w:rFonts w:ascii="Tahoma" w:eastAsia="Times New Roman" w:hAnsi="Tahoma" w:cs="Tahoma"/>
      <w:b/>
      <w:bCs/>
      <w:sz w:val="20"/>
      <w:szCs w:val="20"/>
      <w:lang w:val="sl-SI"/>
    </w:rPr>
  </w:style>
  <w:style w:type="paragraph" w:styleId="Footer">
    <w:name w:val="footer"/>
    <w:basedOn w:val="Normal"/>
    <w:link w:val="FooterChar"/>
    <w:rsid w:val="000D3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36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3679"/>
    <w:pPr>
      <w:jc w:val="both"/>
    </w:pPr>
    <w:rPr>
      <w:sz w:val="22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0D3679"/>
    <w:rPr>
      <w:rFonts w:ascii="Times New Roman" w:eastAsia="Times New Roman" w:hAnsi="Times New Roman" w:cs="Times New Roman"/>
      <w:szCs w:val="20"/>
      <w:lang w:val="sl-SI"/>
    </w:rPr>
  </w:style>
  <w:style w:type="character" w:styleId="PageNumber">
    <w:name w:val="page number"/>
    <w:basedOn w:val="DefaultParagraphFont"/>
    <w:rsid w:val="000D3679"/>
  </w:style>
  <w:style w:type="paragraph" w:styleId="Header">
    <w:name w:val="header"/>
    <w:basedOn w:val="Normal"/>
    <w:link w:val="HeaderChar"/>
    <w:rsid w:val="000D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3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8747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Purkov</dc:creator>
  <cp:lastModifiedBy>Jelena Purkov</cp:lastModifiedBy>
  <cp:revision>1</cp:revision>
  <dcterms:created xsi:type="dcterms:W3CDTF">2011-11-25T07:04:00Z</dcterms:created>
  <dcterms:modified xsi:type="dcterms:W3CDTF">2011-11-25T07:05:00Z</dcterms:modified>
</cp:coreProperties>
</file>